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 w:rsidR="006710B0">
        <w:rPr>
          <w:b/>
          <w:sz w:val="28"/>
          <w:szCs w:val="28"/>
        </w:rPr>
        <w:t>ЛОМИНЦЕВСКОЕ</w:t>
      </w:r>
    </w:p>
    <w:p w:rsidR="00A85D6E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 w:rsidR="000E6692">
        <w:rPr>
          <w:b/>
          <w:sz w:val="28"/>
          <w:szCs w:val="28"/>
        </w:rPr>
        <w:t>ЛАЗАРЕВСКОЕ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73790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E6692">
        <w:rPr>
          <w:b/>
          <w:sz w:val="28"/>
          <w:szCs w:val="28"/>
        </w:rPr>
        <w:t xml:space="preserve">    </w:t>
      </w:r>
      <w:r w:rsidR="00C704B6">
        <w:rPr>
          <w:b/>
          <w:sz w:val="28"/>
          <w:szCs w:val="28"/>
        </w:rPr>
        <w:t>2019</w:t>
      </w:r>
      <w:r w:rsidR="00A85D6E" w:rsidRPr="004813EB">
        <w:rPr>
          <w:b/>
          <w:sz w:val="28"/>
          <w:szCs w:val="28"/>
        </w:rPr>
        <w:t xml:space="preserve"> года                                  </w:t>
      </w:r>
      <w:r w:rsidR="00A85D6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247CC7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</w:t>
      </w:r>
      <w:r w:rsidR="00A85D6E">
        <w:rPr>
          <w:b/>
          <w:sz w:val="28"/>
          <w:szCs w:val="28"/>
        </w:rPr>
        <w:t xml:space="preserve">  №</w:t>
      </w:r>
      <w:r w:rsidR="000E6692">
        <w:rPr>
          <w:b/>
          <w:sz w:val="28"/>
          <w:szCs w:val="28"/>
        </w:rPr>
        <w:t xml:space="preserve"> </w:t>
      </w:r>
    </w:p>
    <w:p w:rsidR="00A85D6E" w:rsidRPr="00D53543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BA6D2D">
      <w:pPr>
        <w:tabs>
          <w:tab w:val="left" w:pos="3402"/>
        </w:tabs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</w:t>
      </w:r>
      <w:r w:rsidR="00BA6D2D">
        <w:rPr>
          <w:b/>
          <w:sz w:val="28"/>
          <w:szCs w:val="28"/>
        </w:rPr>
        <w:t>формирования перечня и оценки налоговых расходов муницип</w:t>
      </w:r>
      <w:r w:rsidR="000E6692">
        <w:rPr>
          <w:b/>
          <w:sz w:val="28"/>
          <w:szCs w:val="28"/>
        </w:rPr>
        <w:t>ального образования Лазаревское</w:t>
      </w:r>
      <w:r w:rsidR="00BA6D2D">
        <w:rPr>
          <w:b/>
          <w:sz w:val="28"/>
          <w:szCs w:val="28"/>
        </w:rPr>
        <w:t xml:space="preserve"> Щекинского района</w:t>
      </w:r>
    </w:p>
    <w:p w:rsidR="00A85D6E" w:rsidRPr="005728D1" w:rsidRDefault="00A85D6E" w:rsidP="00BA6D2D">
      <w:pPr>
        <w:tabs>
          <w:tab w:val="left" w:pos="3402"/>
        </w:tabs>
        <w:jc w:val="center"/>
        <w:rPr>
          <w:sz w:val="28"/>
          <w:szCs w:val="28"/>
        </w:rPr>
      </w:pPr>
    </w:p>
    <w:p w:rsidR="00A85D6E" w:rsidRPr="005728D1" w:rsidRDefault="00A85D6E" w:rsidP="00A85D6E">
      <w:pPr>
        <w:ind w:firstLine="709"/>
        <w:jc w:val="both"/>
        <w:rPr>
          <w:sz w:val="28"/>
          <w:szCs w:val="28"/>
        </w:rPr>
      </w:pPr>
      <w:proofErr w:type="gramStart"/>
      <w:r w:rsidRPr="005728D1">
        <w:rPr>
          <w:sz w:val="28"/>
          <w:szCs w:val="28"/>
        </w:rPr>
        <w:t>В соответст</w:t>
      </w:r>
      <w:r w:rsidR="00B27391">
        <w:rPr>
          <w:sz w:val="28"/>
          <w:szCs w:val="28"/>
        </w:rPr>
        <w:t>вии со статьей 174</w:t>
      </w:r>
      <w:r w:rsidR="00BA6D2D">
        <w:rPr>
          <w:sz w:val="28"/>
          <w:szCs w:val="28"/>
        </w:rPr>
        <w:t>.3</w:t>
      </w:r>
      <w:r w:rsidRPr="005728D1">
        <w:rPr>
          <w:sz w:val="28"/>
          <w:szCs w:val="28"/>
        </w:rPr>
        <w:t xml:space="preserve"> Бюджетного кодекса Российской Федерации</w:t>
      </w:r>
      <w:r w:rsidR="00B27391">
        <w:rPr>
          <w:sz w:val="28"/>
          <w:szCs w:val="28"/>
        </w:rPr>
        <w:t xml:space="preserve">, Постановлением правительства Российской Федерации от 22.06.2019 </w:t>
      </w:r>
      <w:r w:rsidR="00006D0D">
        <w:rPr>
          <w:sz w:val="28"/>
          <w:szCs w:val="28"/>
        </w:rPr>
        <w:t xml:space="preserve">года </w:t>
      </w:r>
      <w:r w:rsidR="00B27391">
        <w:rPr>
          <w:sz w:val="28"/>
          <w:szCs w:val="28"/>
        </w:rPr>
        <w:t>№ 796</w:t>
      </w:r>
      <w:r w:rsidRPr="005728D1">
        <w:rPr>
          <w:sz w:val="28"/>
          <w:szCs w:val="28"/>
        </w:rPr>
        <w:t xml:space="preserve"> «Об общих требованиях к </w:t>
      </w:r>
      <w:r w:rsidR="00B27391">
        <w:rPr>
          <w:sz w:val="28"/>
          <w:szCs w:val="28"/>
        </w:rPr>
        <w:t>оц</w:t>
      </w:r>
      <w:r w:rsidR="00006D0D">
        <w:rPr>
          <w:sz w:val="28"/>
          <w:szCs w:val="28"/>
        </w:rPr>
        <w:t>енке налоговых расходов субъектов Российской Федерации и муниципальных образований»</w:t>
      </w:r>
      <w:r w:rsidR="00BA6D2D">
        <w:rPr>
          <w:sz w:val="28"/>
          <w:szCs w:val="28"/>
        </w:rPr>
        <w:t>,</w:t>
      </w:r>
      <w:r w:rsidRPr="005728D1">
        <w:rPr>
          <w:sz w:val="28"/>
          <w:szCs w:val="28"/>
        </w:rPr>
        <w:t xml:space="preserve"> </w:t>
      </w:r>
      <w:r w:rsidR="00BA6D2D" w:rsidRPr="0025556E">
        <w:rPr>
          <w:sz w:val="28"/>
          <w:szCs w:val="28"/>
        </w:rPr>
        <w:t>Федеральн</w:t>
      </w:r>
      <w:r w:rsidR="00BA6D2D">
        <w:rPr>
          <w:sz w:val="28"/>
          <w:szCs w:val="28"/>
        </w:rPr>
        <w:t>ым</w:t>
      </w:r>
      <w:r w:rsidR="00BA6D2D" w:rsidRPr="0025556E">
        <w:rPr>
          <w:sz w:val="28"/>
          <w:szCs w:val="28"/>
        </w:rPr>
        <w:t xml:space="preserve"> </w:t>
      </w:r>
      <w:hyperlink r:id="rId9" w:history="1">
        <w:r w:rsidR="00BA6D2D" w:rsidRPr="0025556E">
          <w:rPr>
            <w:sz w:val="28"/>
            <w:szCs w:val="28"/>
          </w:rPr>
          <w:t>закон</w:t>
        </w:r>
      </w:hyperlink>
      <w:r w:rsidR="00BA6D2D">
        <w:rPr>
          <w:sz w:val="28"/>
          <w:szCs w:val="28"/>
        </w:rPr>
        <w:t>ом</w:t>
      </w:r>
      <w:r w:rsidR="00BA6D2D" w:rsidRPr="0025556E">
        <w:rPr>
          <w:sz w:val="28"/>
          <w:szCs w:val="28"/>
        </w:rPr>
        <w:t xml:space="preserve"> от 06.10.2003</w:t>
      </w:r>
      <w:r w:rsidR="00EE6F88">
        <w:rPr>
          <w:sz w:val="28"/>
          <w:szCs w:val="28"/>
        </w:rPr>
        <w:t xml:space="preserve"> года №</w:t>
      </w:r>
      <w:r w:rsidR="00BA6D2D" w:rsidRPr="0025556E">
        <w:rPr>
          <w:sz w:val="28"/>
          <w:szCs w:val="28"/>
        </w:rPr>
        <w:t xml:space="preserve"> 131-</w:t>
      </w:r>
      <w:r w:rsidR="00EE6F88">
        <w:rPr>
          <w:sz w:val="28"/>
          <w:szCs w:val="28"/>
        </w:rPr>
        <w:t xml:space="preserve"> </w:t>
      </w:r>
      <w:r w:rsidR="00BA6D2D" w:rsidRPr="0025556E">
        <w:rPr>
          <w:sz w:val="28"/>
          <w:szCs w:val="28"/>
        </w:rPr>
        <w:t>ФЗ 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</w:t>
      </w:r>
      <w:r w:rsidR="000E6692">
        <w:rPr>
          <w:sz w:val="28"/>
          <w:szCs w:val="28"/>
        </w:rPr>
        <w:t>Лаз</w:t>
      </w:r>
      <w:r w:rsidR="00A94243">
        <w:rPr>
          <w:sz w:val="28"/>
          <w:szCs w:val="28"/>
        </w:rPr>
        <w:t>а</w:t>
      </w:r>
      <w:bookmarkStart w:id="0" w:name="_GoBack"/>
      <w:bookmarkEnd w:id="0"/>
      <w:r w:rsidR="000E6692">
        <w:rPr>
          <w:sz w:val="28"/>
          <w:szCs w:val="28"/>
        </w:rPr>
        <w:t>ревское</w:t>
      </w:r>
      <w:r>
        <w:rPr>
          <w:sz w:val="28"/>
          <w:szCs w:val="28"/>
        </w:rPr>
        <w:t xml:space="preserve">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  <w:proofErr w:type="gramEnd"/>
    </w:p>
    <w:p w:rsidR="00BA6D2D" w:rsidRDefault="00A85D6E" w:rsidP="00BA6D2D">
      <w:pPr>
        <w:pStyle w:val="af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A6D2D">
        <w:rPr>
          <w:sz w:val="28"/>
          <w:szCs w:val="28"/>
        </w:rPr>
        <w:t xml:space="preserve">Утвердить Порядок </w:t>
      </w:r>
      <w:r w:rsidR="00BA6D2D" w:rsidRPr="00BA6D2D">
        <w:rPr>
          <w:sz w:val="28"/>
          <w:szCs w:val="28"/>
        </w:rPr>
        <w:t xml:space="preserve">формирования перечня  и оценки налоговых расходов </w:t>
      </w:r>
      <w:r w:rsidRPr="00BA6D2D">
        <w:rPr>
          <w:sz w:val="28"/>
          <w:szCs w:val="28"/>
        </w:rPr>
        <w:t xml:space="preserve">муниципального образования </w:t>
      </w:r>
      <w:r w:rsidR="000E6692">
        <w:rPr>
          <w:sz w:val="28"/>
          <w:szCs w:val="28"/>
        </w:rPr>
        <w:t>Лазаревское</w:t>
      </w:r>
      <w:r w:rsidRPr="00BA6D2D">
        <w:rPr>
          <w:sz w:val="28"/>
          <w:szCs w:val="28"/>
        </w:rPr>
        <w:t xml:space="preserve"> Щекинского района (Приложение).</w:t>
      </w:r>
    </w:p>
    <w:p w:rsidR="003C6D1D" w:rsidRPr="00BA6D2D" w:rsidRDefault="003C6D1D" w:rsidP="00BA6D2D">
      <w:pPr>
        <w:pStyle w:val="af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</w:t>
      </w:r>
      <w:r w:rsidR="000E6692">
        <w:rPr>
          <w:sz w:val="28"/>
          <w:szCs w:val="28"/>
        </w:rPr>
        <w:t>ального образования Лазаревское</w:t>
      </w:r>
      <w:r>
        <w:rPr>
          <w:sz w:val="28"/>
          <w:szCs w:val="28"/>
        </w:rPr>
        <w:t xml:space="preserve"> Щекинского района до 25 ноября 2019 года обеспечить утверждение </w:t>
      </w:r>
      <w:proofErr w:type="gramStart"/>
      <w:r>
        <w:rPr>
          <w:sz w:val="28"/>
          <w:szCs w:val="28"/>
        </w:rPr>
        <w:t>методик оценки эффективности налоговых расходов муницип</w:t>
      </w:r>
      <w:r w:rsidR="000E6692">
        <w:rPr>
          <w:sz w:val="28"/>
          <w:szCs w:val="28"/>
        </w:rPr>
        <w:t>ального образования</w:t>
      </w:r>
      <w:proofErr w:type="gramEnd"/>
      <w:r w:rsidR="000E6692">
        <w:rPr>
          <w:sz w:val="28"/>
          <w:szCs w:val="28"/>
        </w:rPr>
        <w:t xml:space="preserve"> Лазаревское</w:t>
      </w:r>
      <w:r>
        <w:rPr>
          <w:sz w:val="28"/>
          <w:szCs w:val="28"/>
        </w:rPr>
        <w:t xml:space="preserve"> Щекинского района.</w:t>
      </w:r>
    </w:p>
    <w:p w:rsidR="00ED4FA9" w:rsidRPr="00A73DA2" w:rsidRDefault="003C6D1D" w:rsidP="00416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4FA9" w:rsidRPr="00A73DA2">
        <w:rPr>
          <w:sz w:val="28"/>
          <w:szCs w:val="28"/>
        </w:rPr>
        <w:t>. </w:t>
      </w:r>
      <w:r w:rsidR="00416F2D" w:rsidRPr="00416F2D">
        <w:rPr>
          <w:sz w:val="28"/>
          <w:szCs w:val="28"/>
        </w:rPr>
        <w:t>Решение подлежит опубликованию в информационном бюллетене «Щекинский муниципальный вестник» и размещению на официальном сайте МО Лазаревское в сети «Интернет».</w:t>
      </w:r>
    </w:p>
    <w:p w:rsidR="00A85D6E" w:rsidRDefault="003C6D1D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4FA9" w:rsidRPr="00A73DA2">
        <w:rPr>
          <w:sz w:val="28"/>
          <w:szCs w:val="28"/>
        </w:rPr>
        <w:t>. 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бюджетные правоотношения, возникающие с 1 января 2020 года.</w:t>
      </w: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6D2D" w:rsidRDefault="00BA6D2D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D6E" w:rsidRPr="005728D1" w:rsidRDefault="00A85D6E" w:rsidP="00A73790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A85D6E" w:rsidRPr="005728D1" w:rsidRDefault="00A85D6E" w:rsidP="00A73790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A85D6E" w:rsidRPr="00D53543" w:rsidRDefault="00416F2D" w:rsidP="00A73790">
      <w:pPr>
        <w:tabs>
          <w:tab w:val="left" w:pos="7200"/>
        </w:tabs>
        <w:jc w:val="both"/>
        <w:rPr>
          <w:szCs w:val="28"/>
        </w:rPr>
      </w:pPr>
      <w:r>
        <w:rPr>
          <w:b/>
          <w:sz w:val="28"/>
          <w:szCs w:val="28"/>
        </w:rPr>
        <w:t>Лазаревское</w:t>
      </w:r>
      <w:r w:rsidR="00A85D6E">
        <w:rPr>
          <w:b/>
          <w:sz w:val="28"/>
          <w:szCs w:val="28"/>
        </w:rPr>
        <w:t xml:space="preserve"> </w:t>
      </w:r>
      <w:r w:rsidR="00A85D6E" w:rsidRPr="005728D1"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r w:rsidR="00A85D6E" w:rsidRPr="005728D1"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 xml:space="preserve">а                                    </w:t>
      </w:r>
      <w:r>
        <w:rPr>
          <w:b/>
          <w:sz w:val="28"/>
          <w:szCs w:val="28"/>
        </w:rPr>
        <w:t>Г.И. Федотова</w:t>
      </w:r>
    </w:p>
    <w:p w:rsidR="00A85D6E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006D0D" w:rsidRDefault="00006D0D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A73790" w:rsidRDefault="00A73790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85D6E" w:rsidRPr="00F421B8" w:rsidRDefault="00A85D6E" w:rsidP="00A85D6E">
      <w:pPr>
        <w:tabs>
          <w:tab w:val="left" w:pos="7200"/>
        </w:tabs>
        <w:ind w:firstLine="709"/>
        <w:jc w:val="right"/>
        <w:rPr>
          <w:szCs w:val="28"/>
        </w:rPr>
      </w:pPr>
      <w:r w:rsidRPr="00F421B8">
        <w:rPr>
          <w:szCs w:val="28"/>
        </w:rPr>
        <w:t>Приложение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к постановлению администрации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муниципального образования</w:t>
      </w:r>
    </w:p>
    <w:p w:rsidR="00A85D6E" w:rsidRPr="00F421B8" w:rsidRDefault="00A94243" w:rsidP="00A85D6E">
      <w:pPr>
        <w:ind w:firstLine="709"/>
        <w:jc w:val="right"/>
        <w:rPr>
          <w:szCs w:val="28"/>
        </w:rPr>
      </w:pPr>
      <w:r>
        <w:rPr>
          <w:szCs w:val="28"/>
        </w:rPr>
        <w:t>Лазаревское</w:t>
      </w:r>
      <w:r w:rsidR="00A60479">
        <w:rPr>
          <w:szCs w:val="28"/>
        </w:rPr>
        <w:t xml:space="preserve"> </w:t>
      </w:r>
      <w:r w:rsidR="00A85D6E" w:rsidRPr="00F421B8">
        <w:rPr>
          <w:szCs w:val="28"/>
        </w:rPr>
        <w:t xml:space="preserve"> Щекинского района</w:t>
      </w:r>
    </w:p>
    <w:p w:rsidR="00A85D6E" w:rsidRPr="00F421B8" w:rsidRDefault="006710B0" w:rsidP="006710B0">
      <w:pPr>
        <w:ind w:left="5387"/>
        <w:rPr>
          <w:szCs w:val="28"/>
          <w:u w:val="single"/>
        </w:rPr>
      </w:pPr>
      <w:r>
        <w:rPr>
          <w:szCs w:val="28"/>
        </w:rPr>
        <w:t xml:space="preserve">       о</w:t>
      </w:r>
      <w:r w:rsidR="00A85D6E" w:rsidRPr="00F421B8">
        <w:rPr>
          <w:szCs w:val="28"/>
        </w:rPr>
        <w:t>т</w:t>
      </w:r>
      <w:r>
        <w:rPr>
          <w:szCs w:val="28"/>
        </w:rPr>
        <w:t xml:space="preserve"> _______________</w:t>
      </w:r>
      <w:r w:rsidR="00A85D6E" w:rsidRPr="00F421B8">
        <w:rPr>
          <w:szCs w:val="28"/>
        </w:rPr>
        <w:t xml:space="preserve">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 </w:t>
      </w:r>
      <w:r w:rsidR="00A60479">
        <w:rPr>
          <w:szCs w:val="28"/>
        </w:rPr>
        <w:t xml:space="preserve"> № </w:t>
      </w:r>
      <w:r>
        <w:rPr>
          <w:szCs w:val="28"/>
        </w:rPr>
        <w:t>______</w:t>
      </w: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3C6D1D" w:rsidRDefault="00C4065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hyperlink r:id="rId10" w:anchor="Par28" w:history="1">
        <w:proofErr w:type="gramStart"/>
        <w:r w:rsidR="003C6D1D" w:rsidRPr="00A94243">
          <w:rPr>
            <w:rStyle w:val="af2"/>
            <w:color w:val="auto"/>
            <w:sz w:val="28"/>
            <w:szCs w:val="28"/>
          </w:rPr>
          <w:t>П</w:t>
        </w:r>
        <w:proofErr w:type="gramEnd"/>
      </w:hyperlink>
      <w:r w:rsidR="003C6D1D">
        <w:rPr>
          <w:sz w:val="28"/>
          <w:szCs w:val="28"/>
        </w:rPr>
        <w:t>орядок</w:t>
      </w: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формирования перечня и оценки налоговых расходов муницип</w:t>
      </w:r>
      <w:r w:rsidR="00A94243">
        <w:rPr>
          <w:sz w:val="28"/>
          <w:szCs w:val="28"/>
        </w:rPr>
        <w:t>ального образования Лазаревское</w:t>
      </w:r>
      <w:r>
        <w:rPr>
          <w:sz w:val="28"/>
          <w:szCs w:val="28"/>
        </w:rPr>
        <w:t xml:space="preserve"> Щекинского района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определяют процедуру формирования перечня налоговых расходов муницип</w:t>
      </w:r>
      <w:r w:rsidR="00A94243">
        <w:rPr>
          <w:sz w:val="28"/>
          <w:szCs w:val="28"/>
        </w:rPr>
        <w:t>ального образования Лазаревское</w:t>
      </w:r>
      <w:r>
        <w:rPr>
          <w:sz w:val="28"/>
          <w:szCs w:val="28"/>
        </w:rPr>
        <w:t xml:space="preserve"> Щекинского района и оценки налоговых расходов муницип</w:t>
      </w:r>
      <w:r w:rsidR="00A94243">
        <w:rPr>
          <w:sz w:val="28"/>
          <w:szCs w:val="28"/>
        </w:rPr>
        <w:t>ального образования Лазаревское</w:t>
      </w:r>
      <w:r>
        <w:rPr>
          <w:sz w:val="28"/>
          <w:szCs w:val="28"/>
        </w:rPr>
        <w:t xml:space="preserve"> Щекинского района (далее-муниципальное образование).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Понятия, используемые в настоящем Порядке, означают следующее: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«налоговые расходы»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«куратор налогового расхода»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 местного самоуправления, (организация), ответственный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образования;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«нераспределенные налоговые расходы»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налоговые расходы, соответствующие целям социально-экономической политики муниципального образования, реализуемые в рамках нескольких муниципальных программ муниципального образования и непрограммных направлений деятельности муниципального образования»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«нормативные характеристики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(далее-льготы), наименованиях налогов, сборов, по которым установлены льготы, категориях плательщиков, для которых предусмотрены льготы, а также иные характеристики по перечню согласно </w:t>
      </w:r>
      <w:hyperlink r:id="rId11" w:anchor="Par133" w:history="1">
        <w:r>
          <w:rPr>
            <w:rStyle w:val="af2"/>
            <w:sz w:val="28"/>
            <w:szCs w:val="28"/>
          </w:rPr>
          <w:t>приложению</w:t>
        </w:r>
      </w:hyperlink>
      <w:r>
        <w:rPr>
          <w:sz w:val="28"/>
          <w:szCs w:val="28"/>
        </w:rPr>
        <w:t>;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«оценка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 мероприятий по оценке объемов налоговых расходов муниципального образования, обусловленных льготами, предоставленными плательщикам, а </w:t>
      </w:r>
      <w:r>
        <w:rPr>
          <w:sz w:val="28"/>
          <w:szCs w:val="28"/>
        </w:rPr>
        <w:lastRenderedPageBreak/>
        <w:t>также по оценке эффективности налоговых расходов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«оценка объемов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объемов выпадающих доходов бюджетов муниципального образования, обусловленных льготами, предоставленными плательщикам;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«оценка эффективности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«паспорт налогового расхода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документ, содержащий сведения о нормативных, фискальных и целевых характеристиках налогового расхода муниципального образования, составляемый куратором налогового расхода;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«перечень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структурных элементов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образования, а также о кураторах налоговых расходов, либо в разрезе кураторов налоговых расходов (в отношении нераспределенных налоговых расходов), содержащих</w:t>
      </w:r>
      <w:proofErr w:type="gramEnd"/>
      <w:r>
        <w:rPr>
          <w:sz w:val="28"/>
          <w:szCs w:val="28"/>
        </w:rPr>
        <w:t xml:space="preserve"> указания на обуславливающие соответствующие налоговые расходы положения (статьи, части, пункты, подпункты, абзацы) нормативных правовых актов и срока действия таких положений;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«социальные налоговые расходы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 категория налоговых расходов муниципального образования, обусловленных необходимостью обеспечения социальной защиты (поддержки) населения;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«стимулирующие налоговые расходы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«технические налоговые расходы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 категория налоговых расходов муниципального образования,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«фискальные характеристики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об объеме льгот, предоставленных плательщикам, о численности получателей льгот, об объеме налогов, сборов, задекларированных ими для уплаты в бюджеты муниципального образования, а также иные характеристики, предусмотренные </w:t>
      </w:r>
      <w:hyperlink r:id="rId12" w:anchor="Par133" w:history="1">
        <w:r>
          <w:rPr>
            <w:rStyle w:val="af2"/>
            <w:sz w:val="28"/>
            <w:szCs w:val="28"/>
          </w:rPr>
          <w:t>приложением</w:t>
        </w:r>
      </w:hyperlink>
      <w:r>
        <w:rPr>
          <w:sz w:val="28"/>
          <w:szCs w:val="28"/>
        </w:rPr>
        <w:t xml:space="preserve"> к настоящему Порядку;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«целевые характеристики налоговых расходов муниципального образования»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целевой категории налоговых расходов муниципального образования, целях предоставления плательщикам налоговых льгот, а также иные характеристики, предусмотренные </w:t>
      </w:r>
      <w:hyperlink r:id="rId13" w:anchor="Par133" w:history="1">
        <w:r>
          <w:rPr>
            <w:rStyle w:val="af2"/>
            <w:sz w:val="28"/>
            <w:szCs w:val="28"/>
          </w:rPr>
          <w:t>приложением</w:t>
        </w:r>
      </w:hyperlink>
      <w:r>
        <w:rPr>
          <w:sz w:val="28"/>
          <w:szCs w:val="28"/>
        </w:rPr>
        <w:t xml:space="preserve"> к настоящему Порядку.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 целях оценки налоговых расходов муниципального образования администрация муницип</w:t>
      </w:r>
      <w:r w:rsidR="00A94243">
        <w:rPr>
          <w:sz w:val="28"/>
          <w:szCs w:val="28"/>
        </w:rPr>
        <w:t>ального образования Лазаревское</w:t>
      </w:r>
      <w:r>
        <w:rPr>
          <w:sz w:val="28"/>
          <w:szCs w:val="28"/>
        </w:rPr>
        <w:t xml:space="preserve"> Щекинского района (далее-администрация):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формирует перечень налоговых расходов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формирует оценку объемов налоговых расходов муниципального образования за отчетный финансовый год, а также оценку объемов налоговых расходов муниципального образования на текущий финансовый год, очередной финансовый год и плановый период;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осуществляет обобщение результатов оценки эффективности налоговых расходов муниципального образования, проводимой кураторами налоговых расходов;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В целях оценки налоговых расходов муниципального образования главные администраторы доходов бюджета муниципального образования формируют и представляют в администрацию в отношении каждого налогового расхода информацию о фискальных характеристиках налоговых расходов муниципального образования за отчетный финансовый год, а также информацию о стимулирующих налоговых расходах муниципального образования за 6 лет, предшествующих отчетному финансовому году.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 целях оценки налоговых расходов муниципального образования кураторы налоговых расходов: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формируют паспорта налоговых расходов муниципального образования, содержащие информацию, предусмотренную </w:t>
      </w:r>
      <w:hyperlink r:id="rId14" w:anchor="Par133" w:history="1">
        <w:r>
          <w:rPr>
            <w:rStyle w:val="af2"/>
            <w:sz w:val="28"/>
            <w:szCs w:val="28"/>
          </w:rPr>
          <w:t>приложением</w:t>
        </w:r>
      </w:hyperlink>
      <w:r>
        <w:rPr>
          <w:sz w:val="28"/>
          <w:szCs w:val="28"/>
        </w:rPr>
        <w:t xml:space="preserve"> к настоящему Порядку;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осуществляют оценку эффективности каждого курируемого налогового расхода муниципального образования и направляют результаты такой оценки в администрацию.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II. Формирование перечня налоговых расходов</w:t>
      </w: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2"/>
      <w:bookmarkEnd w:id="1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Проект перечня налоговых расходов муниципального образования на очередной финансовый год и плановый период (далее-проект перечня налоговых расходов) формируется администрацией ежегодно до </w:t>
      </w:r>
      <w:r w:rsidRPr="00E87E16">
        <w:rPr>
          <w:color w:val="FF0000"/>
          <w:sz w:val="28"/>
          <w:szCs w:val="28"/>
        </w:rPr>
        <w:t xml:space="preserve">25 марта </w:t>
      </w:r>
      <w:r>
        <w:rPr>
          <w:sz w:val="28"/>
          <w:szCs w:val="28"/>
        </w:rPr>
        <w:t>текущего финансового года и направляется на согласование ответственным исполнителям муниципальных программ муниципального образования, а также в заинтересованные органы местного самоуправления (организации), которые предлагается определить проектом перечня налоговых расходов в качестве кураторов налоговых расходов.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63"/>
      <w:bookmarkEnd w:id="2"/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Органы и организации, указанные в </w:t>
      </w:r>
      <w:hyperlink r:id="rId15" w:anchor="Par62" w:history="1">
        <w:r>
          <w:rPr>
            <w:rStyle w:val="af2"/>
            <w:sz w:val="28"/>
            <w:szCs w:val="28"/>
          </w:rPr>
          <w:t>пункте 6</w:t>
        </w:r>
      </w:hyperlink>
      <w:r>
        <w:rPr>
          <w:sz w:val="28"/>
          <w:szCs w:val="28"/>
        </w:rPr>
        <w:t xml:space="preserve"> настоящего Порядка в срок </w:t>
      </w:r>
      <w:r w:rsidRPr="00E87E16">
        <w:rPr>
          <w:color w:val="FF0000"/>
          <w:sz w:val="28"/>
          <w:szCs w:val="28"/>
        </w:rPr>
        <w:t xml:space="preserve">до 10 апреля </w:t>
      </w:r>
      <w:r>
        <w:rPr>
          <w:sz w:val="28"/>
          <w:szCs w:val="28"/>
        </w:rPr>
        <w:t xml:space="preserve">текущего финансового года рассматривают проект перечня налоговых расходов на предмет предлагаемого распределения налоговых </w:t>
      </w:r>
      <w:r>
        <w:rPr>
          <w:sz w:val="28"/>
          <w:szCs w:val="28"/>
        </w:rPr>
        <w:lastRenderedPageBreak/>
        <w:t>расходов муниципального образования в соответствии с целями муниципальных программ муниципального образования, их структурных элементов и (или) направлениям деятельности, не входящим в муниципальные программы муниципального образования, и определения кураторов налоговых расходов, и в случае</w:t>
      </w:r>
      <w:proofErr w:type="gramEnd"/>
      <w:r>
        <w:rPr>
          <w:sz w:val="28"/>
          <w:szCs w:val="28"/>
        </w:rPr>
        <w:t xml:space="preserve"> несогласия с указанным распределением направляют в администрацию предложения по уточнению проекта перечня налоговых расходов. 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указанные предложения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результаты рассмотрения не направлены в администрацию в течение срока, указанного в </w:t>
      </w:r>
      <w:hyperlink r:id="rId16" w:anchor="Par63" w:history="1">
        <w:r>
          <w:rPr>
            <w:rStyle w:val="af2"/>
            <w:sz w:val="28"/>
            <w:szCs w:val="28"/>
          </w:rPr>
          <w:t>абзаце первом</w:t>
        </w:r>
      </w:hyperlink>
      <w:r>
        <w:rPr>
          <w:sz w:val="28"/>
          <w:szCs w:val="28"/>
        </w:rPr>
        <w:t xml:space="preserve"> настоящего пункта, проект перечня налоговых расходов считается согласованным.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замечания к отдельным позициям проекта перечня налоговых расходов не содержит конкретных предложений по уточнению распределения налоговых расходов, указанных в абзаце первом настоящего пункта, проект перечня налоговых расходов считается согласованным в отношении соответствующих позиций.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муниципального образования на текущий финансовый год и плановый период, не требуется, за исключением случаев внесения изменений в перечень муниципальных программ муниципального образования, структурные элементы муниципальных программ муниципального образования и (или) случаев изменения полномочий органов и организаций, указанных в </w:t>
      </w:r>
      <w:hyperlink r:id="rId17" w:anchor="Par62" w:history="1">
        <w:r>
          <w:rPr>
            <w:rStyle w:val="af2"/>
            <w:sz w:val="28"/>
            <w:szCs w:val="28"/>
          </w:rPr>
          <w:t>пункте 6</w:t>
        </w:r>
      </w:hyperlink>
      <w:r>
        <w:rPr>
          <w:sz w:val="28"/>
          <w:szCs w:val="28"/>
        </w:rPr>
        <w:t xml:space="preserve"> настоящего Порядка.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разногласий по проекту перечня налоговых расходов администрация обеспечивает проведение согласительных совещаний с соответствующими органами и организациями в срок </w:t>
      </w:r>
      <w:r w:rsidRPr="00E87E16">
        <w:rPr>
          <w:color w:val="FF0000"/>
          <w:sz w:val="28"/>
          <w:szCs w:val="28"/>
        </w:rPr>
        <w:t xml:space="preserve">до 20 апреля </w:t>
      </w:r>
      <w:r>
        <w:rPr>
          <w:sz w:val="28"/>
          <w:szCs w:val="28"/>
        </w:rPr>
        <w:t xml:space="preserve">текущего года.  </w:t>
      </w:r>
      <w:r>
        <w:rPr>
          <w:sz w:val="28"/>
          <w:szCs w:val="28"/>
        </w:rPr>
        <w:tab/>
        <w:t xml:space="preserve">Разногласия, не урегулированные по результатам таких совещаний в срок </w:t>
      </w:r>
      <w:r w:rsidRPr="00E87E16">
        <w:rPr>
          <w:color w:val="FF0000"/>
          <w:sz w:val="28"/>
          <w:szCs w:val="28"/>
        </w:rPr>
        <w:t xml:space="preserve">до 30 апреля </w:t>
      </w:r>
      <w:r>
        <w:rPr>
          <w:sz w:val="28"/>
          <w:szCs w:val="28"/>
        </w:rPr>
        <w:t>текущего года, рассматриваются Главой администрации.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срок, не позднее 7 рабочих дней после завершения процедур, установленных в пункте 7 настоящего Порядка, перечень налоговых расходов муниципального образования размещается на официальном сайте администрации муниципальном образовании </w:t>
      </w:r>
      <w:r w:rsidR="00A94243">
        <w:rPr>
          <w:sz w:val="28"/>
          <w:szCs w:val="28"/>
        </w:rPr>
        <w:t>Лазаревское</w:t>
      </w:r>
      <w:r>
        <w:rPr>
          <w:sz w:val="28"/>
          <w:szCs w:val="28"/>
        </w:rPr>
        <w:t xml:space="preserve"> </w:t>
      </w:r>
      <w:r w:rsidR="00D178AA">
        <w:rPr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случае внесения в текущем финансовом году изменений в перечень муниципальных программ муниципального образования, структурные элементы муниципальных программ муниципального образования и (или) в случае изменения полномочий органов и организаций, указанных в </w:t>
      </w:r>
      <w:hyperlink r:id="rId18" w:anchor="Par62" w:history="1">
        <w:r>
          <w:rPr>
            <w:rStyle w:val="af2"/>
            <w:sz w:val="28"/>
            <w:szCs w:val="28"/>
          </w:rPr>
          <w:t>пункте 6</w:t>
        </w:r>
      </w:hyperlink>
      <w:r>
        <w:rPr>
          <w:sz w:val="28"/>
          <w:szCs w:val="28"/>
        </w:rPr>
        <w:t xml:space="preserve"> настоящего Порядка,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которыми возникает необходимость внесения изменений в перечень налоговых расходов муниципального образования, кураторы налоговых расходов не позднее 10 рабочих дней со дня внесения соответствующих изменений направляют в администрацию соответствующую информацию для уточнения указанного перечня налоговых расходов муниципального образования.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proofErr w:type="gramStart"/>
      <w:r>
        <w:rPr>
          <w:sz w:val="28"/>
          <w:szCs w:val="28"/>
        </w:rPr>
        <w:t>Перечень налоговых расходов муниципального образования с внесенными в него изменениями формируется до 1 октября текущего финансового года (в случае уточнения структурных элементов муниципальных программ муниципального образования в рамках формирования проекта решения о местном бюджете на очередной финансовый год) и до 30 декабря текущего финансового года (в случае уточнения структурных элементов муниципальных программ муниципального образования в рамках рассмотрения и утверждения проекта</w:t>
      </w:r>
      <w:proofErr w:type="gramEnd"/>
      <w:r>
        <w:rPr>
          <w:sz w:val="28"/>
          <w:szCs w:val="28"/>
        </w:rPr>
        <w:t xml:space="preserve"> решения о местном бюджете на очередной финансовый год).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III. Порядок оценки налоговых расходов муниципального образования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Методики оценки эффективности налоговых расходов </w:t>
      </w:r>
      <w:r>
        <w:rPr>
          <w:bCs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разрабатываются кураторами налоговых расходов и утверждаются по согласованию с администрацией.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12. В целях оценки эффективности налоговых расходов </w:t>
      </w:r>
      <w:r>
        <w:rPr>
          <w:bCs/>
          <w:sz w:val="28"/>
          <w:szCs w:val="28"/>
        </w:rPr>
        <w:t>муниципального образования: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D178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формирует и направляет ежегодно, до 1 сентября текущего финансового года, кураторам налоговых расходов оценку фактических объемов налоговых расходов муниципального образования за отчетный финансовый год, оценку объемов налоговых расходов на текущий финансовый год, очередной финансовый год и плановый период, а также информацию о значениях фискальных характеристик налоговых расходов муниципального образования на основании информации главных администраторов доходов местного бюджета. </w:t>
      </w:r>
      <w:proofErr w:type="gramEnd"/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78A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ураторы налоговых расходов муниципального образования на основе сформированного и размещенного в соответствии с пунктом 8 настоящего Порядка перечня налоговых расходов муниципального образования и информации, указанной в абзаце втором настоящего пункта, формируют паспорта налоговых расходов муниципального образования и в срок до 1 октября текущего финансового года направляют их в администрацию.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налоговых расходов муниципального образования (в том числе нераспределенных) осуществляется кураторами налоговых расходов и включает: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оценку целесообразности налоговых расходов муниципального образования;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оценку результативности налоговых расходов муниципального образования.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80"/>
      <w:bookmarkEnd w:id="3"/>
      <w:r>
        <w:rPr>
          <w:sz w:val="28"/>
          <w:szCs w:val="28"/>
        </w:rPr>
        <w:t>13. Критериями целесообразности налоговых расходов муниципального образования являются: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соответствие налоговых расходов муниципального образования целям муниципальных программ муниципального образования, их структурных элементов и (или) целям социально-экономической политики муниципального образования, не относящимся к муниципальным программам муниципального образования (в отношении непрограммных налоговых расходов);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случае несоответствия налоговых расходов муниципального образования хотя бы одному из критериев, указанных в </w:t>
      </w:r>
      <w:hyperlink r:id="rId19" w:anchor="Par80" w:history="1">
        <w:r>
          <w:rPr>
            <w:rStyle w:val="af2"/>
            <w:sz w:val="28"/>
            <w:szCs w:val="28"/>
          </w:rPr>
          <w:t>пункте 13</w:t>
        </w:r>
      </w:hyperlink>
      <w:r>
        <w:rPr>
          <w:sz w:val="28"/>
          <w:szCs w:val="28"/>
        </w:rPr>
        <w:t xml:space="preserve"> настоящего Порядка, куратору налогового расхода надлежит представить в администрацию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В качестве критерия результативности налогового расхода муниципального образования определяется не менее одного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либо иной показатель (индикатор), на значение которого оказывают влияние налоговые расходы муниципального образования.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gramStart"/>
      <w:r>
        <w:rPr>
          <w:sz w:val="28"/>
          <w:szCs w:val="28"/>
        </w:rPr>
        <w:t>В целях проведения оценки бюджетной эффективности налоговых расходов муниципального образования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рубль налоговых расходов муниципального образования и на 1 рубль расходов</w:t>
      </w:r>
      <w:proofErr w:type="gramEnd"/>
      <w:r>
        <w:rPr>
          <w:sz w:val="28"/>
          <w:szCs w:val="28"/>
        </w:rPr>
        <w:t xml:space="preserve"> местного бюджета для достижения того же показателя (индикатора) в случае применения альтернативных механизмов).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В качестве альтернативных </w:t>
      </w:r>
      <w:proofErr w:type="gramStart"/>
      <w:r>
        <w:rPr>
          <w:sz w:val="28"/>
          <w:szCs w:val="28"/>
        </w:rPr>
        <w:t>механизмов достижения целей муниципальной программы муниципального образования</w:t>
      </w:r>
      <w:proofErr w:type="gramEnd"/>
      <w:r>
        <w:rPr>
          <w:sz w:val="28"/>
          <w:szCs w:val="28"/>
        </w:rPr>
        <w:t xml:space="preserve">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предоставление муниципальных гарантий муниципального образования по обязательствам плательщиков, имеющих право на льготы;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оценка совокупного бюджетного эффекта (самоокупаемости) налоговых расходов муниципального образования (в отношении стимулирующих налоговых расходов муниципального образования).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Оценка совокупного бюджетного эффекта (самоокупаемости) налоговых расходов муниципального образования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сборов, оценка совокупного бюджетного эффекта (самоокупаемости) налоговых расходов муниципального образования определяется в целом в отношении соответствующей категории плательщиков, имеющих льготы.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Оценка совокупного бюджетного эффекта (самоокупаемости) стимулирующих налоговых расходов муниципального образования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>на дату проведения оценки эффективности налоговых расходов муниципального образования (E) по следующей формуле: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5"/>
          <w:sz w:val="28"/>
          <w:szCs w:val="28"/>
        </w:rPr>
        <w:drawing>
          <wp:inline distT="0" distB="0" distL="0" distR="0">
            <wp:extent cx="2019300" cy="44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i - порядковый номер года, имеющий значение от 1 до 5;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</w:t>
      </w:r>
      <w:r>
        <w:rPr>
          <w:sz w:val="28"/>
          <w:szCs w:val="28"/>
          <w:vertAlign w:val="subscript"/>
        </w:rPr>
        <w:t>i</w:t>
      </w:r>
      <w:proofErr w:type="spellEnd"/>
      <w:r>
        <w:rPr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j - порядковый номер плательщика, имеющий значение от 1 до m;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ij</w:t>
      </w:r>
      <w:proofErr w:type="spellEnd"/>
      <w:r>
        <w:rPr>
          <w:sz w:val="28"/>
          <w:szCs w:val="28"/>
        </w:rPr>
        <w:t xml:space="preserve"> - объем налогов, сборов, задекларированных получателями налоговых расходов в бюджет муниципального образования </w:t>
      </w:r>
      <w:r w:rsidR="00A94243">
        <w:rPr>
          <w:sz w:val="28"/>
          <w:szCs w:val="28"/>
        </w:rPr>
        <w:t>Лазаревское</w:t>
      </w:r>
      <w:r w:rsidR="00FB4A21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j-м плательщиком в i-м году.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муниципального образования для плательщиков, имеющих право на льготы, льготы действуют менее 6 лет, объемы налогов, сборов, подлежащих уплате в бюджет муниципального образования </w:t>
      </w:r>
      <w:r w:rsidR="00A94243">
        <w:rPr>
          <w:sz w:val="28"/>
          <w:szCs w:val="28"/>
        </w:rPr>
        <w:t>Лазаревское</w:t>
      </w:r>
      <w:r>
        <w:rPr>
          <w:sz w:val="28"/>
          <w:szCs w:val="28"/>
        </w:rPr>
        <w:t xml:space="preserve"> </w:t>
      </w:r>
      <w:r w:rsidR="00D178AA">
        <w:rPr>
          <w:sz w:val="28"/>
          <w:szCs w:val="28"/>
        </w:rPr>
        <w:t>Щекинского района</w:t>
      </w:r>
      <w:r>
        <w:rPr>
          <w:sz w:val="28"/>
          <w:szCs w:val="28"/>
        </w:rPr>
        <w:t>, оцениваются (прогнозируются) по данным кураторов налоговых расходов и администрации;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 xml:space="preserve"> - базовый объем налогов, сборов, задекларированных для уплаты в бюджет муниципального образования </w:t>
      </w:r>
      <w:r w:rsidR="00A94243">
        <w:rPr>
          <w:sz w:val="28"/>
          <w:szCs w:val="28"/>
        </w:rPr>
        <w:t>Лазаревское</w:t>
      </w:r>
      <w:r w:rsidR="00D178A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j-м плательщиком в базовом году.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Базовый объем налогов, сборов, задекларированных для уплаты в бюджет муниципального образования </w:t>
      </w:r>
      <w:r w:rsidR="00A94243">
        <w:rPr>
          <w:sz w:val="28"/>
          <w:szCs w:val="28"/>
        </w:rPr>
        <w:t>Лазаревское</w:t>
      </w:r>
      <w:r w:rsidR="00D178A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j-м плательщиком в базовом году (B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), рассчитывается по формуле: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78AA" w:rsidRDefault="00D178AA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B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 xml:space="preserve"> + L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,</w:t>
      </w:r>
    </w:p>
    <w:p w:rsidR="003C6D1D" w:rsidRDefault="003C6D1D" w:rsidP="003C6D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 xml:space="preserve"> - объем налогов, сборов, задекларированных для уплаты в бюджет муниципального образования </w:t>
      </w:r>
      <w:r w:rsidR="00A94243">
        <w:rPr>
          <w:sz w:val="28"/>
          <w:szCs w:val="28"/>
        </w:rPr>
        <w:t>Лазаревское</w:t>
      </w:r>
      <w:r w:rsidR="00D178A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j-м плательщиком в базовом году;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 xml:space="preserve"> - объем льгот, предоставленных j-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 плательщику в базовом году.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 базовым годом в настоящих Правилах 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</w:t>
      </w:r>
      <w:r>
        <w:rPr>
          <w:sz w:val="28"/>
          <w:szCs w:val="28"/>
          <w:vertAlign w:val="subscript"/>
        </w:rPr>
        <w:t>i</w:t>
      </w:r>
      <w:proofErr w:type="spellEnd"/>
      <w:r>
        <w:rPr>
          <w:sz w:val="28"/>
          <w:szCs w:val="28"/>
        </w:rPr>
        <w:t xml:space="preserve"> - номинальный темп прироста доходов бюджета муниципального образования </w:t>
      </w:r>
      <w:r w:rsidR="00A94243">
        <w:rPr>
          <w:sz w:val="28"/>
          <w:szCs w:val="28"/>
        </w:rPr>
        <w:t>Лазаревское</w:t>
      </w:r>
      <w:r w:rsidR="00D178A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в i-м году по отношению к базовому году.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Номинальный темп прироста доходов в текущем году, очередном году и плановом периоде определяется исходя из целевого уровня инфляции, определяемого Центральным банком Российской Федерации на среднесрочную перспективу (4 процента).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r - расчетная стоимость среднесрочных рыночных заимствований муниципального образования, принимаемая на уровне 7,5 процента.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Куратор налогового расхода в рамках </w:t>
      </w:r>
      <w:proofErr w:type="gramStart"/>
      <w:r>
        <w:rPr>
          <w:sz w:val="28"/>
          <w:szCs w:val="28"/>
        </w:rPr>
        <w:t>методики оценки эффективности налогового расхода муниципального образования</w:t>
      </w:r>
      <w:proofErr w:type="gramEnd"/>
      <w:r>
        <w:rPr>
          <w:sz w:val="28"/>
          <w:szCs w:val="28"/>
        </w:rPr>
        <w:t xml:space="preserve"> вправе предусматривать дополнительные критерии оценки бюджетной эффективности налогового расхода муниципального образования.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образования: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 значимости вклада налогового расхода муниципального образования в достижение соответствующих показателей (индикаторов);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23. 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Паспорта налоговых расходов муниципального образования, результаты оценки эффективности налоговых расходов муниципального образования, рекомендации по результатам указанной оценки направляются кураторами налоговых расходов в администрацию ежегодно, до 1 октября текущего финансового года для обобщения.</w:t>
      </w:r>
    </w:p>
    <w:p w:rsidR="003C6D1D" w:rsidRDefault="003C6D1D" w:rsidP="003C6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Результаты оценки налоговых расходов муниципального образования учитываются при формировании основных направлений бюджетной, налоговой и долговой политики муниципального образования, а также при проведении </w:t>
      </w:r>
      <w:proofErr w:type="gramStart"/>
      <w:r>
        <w:rPr>
          <w:sz w:val="28"/>
          <w:szCs w:val="28"/>
        </w:rPr>
        <w:t>оценки эффективности реализации муниципальных программ муниципального образования</w:t>
      </w:r>
      <w:proofErr w:type="gramEnd"/>
      <w:r>
        <w:rPr>
          <w:sz w:val="28"/>
          <w:szCs w:val="28"/>
        </w:rPr>
        <w:t>.</w:t>
      </w:r>
    </w:p>
    <w:p w:rsidR="003C6D1D" w:rsidRDefault="003C6D1D" w:rsidP="003C6D1D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</w:t>
      </w:r>
    </w:p>
    <w:p w:rsidR="003C6D1D" w:rsidRDefault="003C6D1D" w:rsidP="003C6D1D">
      <w:pPr>
        <w:autoSpaceDE w:val="0"/>
        <w:autoSpaceDN w:val="0"/>
        <w:adjustRightInd w:val="0"/>
        <w:jc w:val="right"/>
      </w:pPr>
      <w:r>
        <w:t xml:space="preserve">к Порядку формирования перечня налоговых расходов </w:t>
      </w:r>
    </w:p>
    <w:p w:rsidR="003C6D1D" w:rsidRDefault="003C6D1D" w:rsidP="003C6D1D">
      <w:pPr>
        <w:autoSpaceDE w:val="0"/>
        <w:autoSpaceDN w:val="0"/>
        <w:adjustRightInd w:val="0"/>
        <w:jc w:val="right"/>
      </w:pPr>
      <w:r>
        <w:t xml:space="preserve">в муниципальном образовании </w:t>
      </w:r>
      <w:r w:rsidR="00A94243">
        <w:t>Лазаревское</w:t>
      </w:r>
      <w:r w:rsidR="00D178AA" w:rsidRPr="00D178AA">
        <w:t xml:space="preserve"> Щекинского района</w:t>
      </w:r>
    </w:p>
    <w:p w:rsidR="003C6D1D" w:rsidRDefault="003C6D1D" w:rsidP="003C6D1D">
      <w:pPr>
        <w:autoSpaceDE w:val="0"/>
        <w:autoSpaceDN w:val="0"/>
        <w:adjustRightInd w:val="0"/>
        <w:jc w:val="right"/>
      </w:pPr>
      <w:r>
        <w:t>и оценки налоговых расходов</w:t>
      </w:r>
    </w:p>
    <w:p w:rsidR="003C6D1D" w:rsidRDefault="003C6D1D" w:rsidP="003C6D1D">
      <w:pPr>
        <w:autoSpaceDE w:val="0"/>
        <w:autoSpaceDN w:val="0"/>
        <w:adjustRightInd w:val="0"/>
        <w:jc w:val="right"/>
      </w:pPr>
      <w:r>
        <w:t xml:space="preserve">в муниципальном образовании </w:t>
      </w:r>
      <w:r w:rsidR="00A94243">
        <w:t>Лазаревское</w:t>
      </w:r>
      <w:r w:rsidR="00D178AA" w:rsidRPr="00D178AA">
        <w:t xml:space="preserve"> Щекинского района</w:t>
      </w:r>
    </w:p>
    <w:p w:rsidR="003C6D1D" w:rsidRDefault="003C6D1D" w:rsidP="003C6D1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6D1D" w:rsidRDefault="003C6D1D" w:rsidP="003C6D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4" w:name="Par133"/>
      <w:bookmarkEnd w:id="4"/>
      <w:r>
        <w:rPr>
          <w:b/>
          <w:sz w:val="28"/>
          <w:szCs w:val="28"/>
        </w:rPr>
        <w:t>Перечень информации,</w:t>
      </w:r>
    </w:p>
    <w:p w:rsidR="003C6D1D" w:rsidRDefault="003C6D1D" w:rsidP="003C6D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включаемой</w:t>
      </w:r>
      <w:proofErr w:type="gramEnd"/>
      <w:r>
        <w:rPr>
          <w:b/>
          <w:sz w:val="28"/>
          <w:szCs w:val="28"/>
        </w:rPr>
        <w:t xml:space="preserve"> в паспорт налогового расхода</w:t>
      </w:r>
    </w:p>
    <w:p w:rsidR="003C6D1D" w:rsidRDefault="003C6D1D" w:rsidP="003C6D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муниципальном образовании </w:t>
      </w:r>
      <w:r w:rsidR="00A94243">
        <w:rPr>
          <w:b/>
          <w:sz w:val="28"/>
          <w:szCs w:val="28"/>
        </w:rPr>
        <w:t>Лазаревское</w:t>
      </w:r>
      <w:r w:rsidR="00D178AA" w:rsidRPr="00D178AA">
        <w:rPr>
          <w:b/>
          <w:sz w:val="28"/>
          <w:szCs w:val="28"/>
        </w:rPr>
        <w:t xml:space="preserve"> Щекинского района</w:t>
      </w:r>
    </w:p>
    <w:p w:rsidR="003C6D1D" w:rsidRDefault="003C6D1D" w:rsidP="003C6D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5899"/>
        <w:gridCol w:w="3379"/>
      </w:tblGrid>
      <w:tr w:rsidR="003C6D1D" w:rsidTr="003C6D1D">
        <w:trPr>
          <w:trHeight w:val="32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Предоставляемая информация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Источник данных</w:t>
            </w:r>
          </w:p>
        </w:tc>
      </w:tr>
      <w:tr w:rsidR="003C6D1D" w:rsidTr="003C6D1D">
        <w:trPr>
          <w:trHeight w:val="320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I. Нормативные характеристики налогового расхода в муниципальном образовании </w:t>
            </w:r>
            <w:r w:rsidR="00A94243">
              <w:rPr>
                <w:sz w:val="28"/>
                <w:szCs w:val="28"/>
              </w:rPr>
              <w:t>Лазаревское</w:t>
            </w:r>
            <w:r w:rsidR="00D178AA" w:rsidRPr="00D178AA">
              <w:rPr>
                <w:sz w:val="28"/>
                <w:szCs w:val="28"/>
              </w:rPr>
              <w:t xml:space="preserve">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(далее-налоговый расход)</w:t>
            </w:r>
          </w:p>
        </w:tc>
      </w:tr>
      <w:tr w:rsidR="003C6D1D" w:rsidTr="003C6D1D">
        <w:trPr>
          <w:trHeight w:val="8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перечень налоговых расходов </w:t>
            </w:r>
          </w:p>
        </w:tc>
      </w:tr>
      <w:tr w:rsidR="003C6D1D" w:rsidTr="003C6D1D">
        <w:trPr>
          <w:trHeight w:val="11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Нормативные правовые акты, которыми предусматриваются налоговые льготы, освобождения и иные преференции по налогам, сборам (статья, часть, пункт, подпункт, абзац)</w:t>
            </w:r>
            <w:proofErr w:type="gram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перечень налоговых расходов </w:t>
            </w:r>
          </w:p>
        </w:tc>
      </w:tr>
      <w:tr w:rsidR="003C6D1D" w:rsidTr="003C6D1D">
        <w:trPr>
          <w:trHeight w:val="9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перечень налоговых расходов </w:t>
            </w:r>
          </w:p>
        </w:tc>
      </w:tr>
      <w:tr w:rsidR="003C6D1D" w:rsidTr="003C6D1D">
        <w:trPr>
          <w:trHeight w:val="89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71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123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132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312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II. Целевые характеристики налогового расхода </w:t>
            </w:r>
          </w:p>
        </w:tc>
      </w:tr>
      <w:tr w:rsidR="003C6D1D" w:rsidTr="003C6D1D">
        <w:trPr>
          <w:trHeight w:val="6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Цели предоставления налоговых расходов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359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Наименования муниципальных программ муниципального образования, наименования нормативных правовых актов, определяющих цели социально-экономической политики муниципального образования, не относящиеся к муниципальным программам муниципального образования (непрограммные направления деятельности), в </w:t>
            </w:r>
            <w:proofErr w:type="gramStart"/>
            <w:r>
              <w:rPr>
                <w:sz w:val="28"/>
                <w:szCs w:val="28"/>
                <w:lang w:eastAsia="en-US"/>
              </w:rPr>
              <w:t>целях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перечень налоговых расходов и данные куратора налогового расхода</w:t>
            </w:r>
          </w:p>
        </w:tc>
      </w:tr>
      <w:tr w:rsidR="003C6D1D" w:rsidTr="003C6D1D">
        <w:trPr>
          <w:trHeight w:val="127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Наименования структурных элементов муниципальных программ муниципального образования, в </w:t>
            </w:r>
            <w:proofErr w:type="gramStart"/>
            <w:r>
              <w:rPr>
                <w:sz w:val="28"/>
                <w:szCs w:val="28"/>
                <w:lang w:eastAsia="en-US"/>
              </w:rPr>
              <w:t>целях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перечень налоговых расходов </w:t>
            </w:r>
          </w:p>
        </w:tc>
      </w:tr>
      <w:tr w:rsidR="003C6D1D" w:rsidTr="003C6D1D">
        <w:trPr>
          <w:trHeight w:val="328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 (индикаторы)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345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Фактические 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381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Прогнозные (оценочные) 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налогового расхода</w:t>
            </w:r>
          </w:p>
        </w:tc>
      </w:tr>
      <w:tr w:rsidR="003C6D1D" w:rsidTr="003C6D1D">
        <w:trPr>
          <w:trHeight w:val="624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III. Фискальные характеристики налогового расхода </w:t>
            </w:r>
          </w:p>
        </w:tc>
      </w:tr>
      <w:tr w:rsidR="003C6D1D" w:rsidTr="003C6D1D">
        <w:trPr>
          <w:trHeight w:val="132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администратор доходов местного бюджета, администрация</w:t>
            </w:r>
          </w:p>
        </w:tc>
      </w:tr>
      <w:tr w:rsidR="003C6D1D" w:rsidTr="003C6D1D">
        <w:trPr>
          <w:trHeight w:val="164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C6D1D" w:rsidTr="003C6D1D">
        <w:trPr>
          <w:trHeight w:val="108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Общая численность плательщиков налогов, сборов в отчетном финансовому году (единиц)</w:t>
            </w:r>
            <w:proofErr w:type="gram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администратор доходов местного бюджета</w:t>
            </w:r>
          </w:p>
        </w:tc>
      </w:tr>
      <w:tr w:rsidR="003C6D1D" w:rsidTr="003C6D1D">
        <w:trPr>
          <w:trHeight w:val="149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администратор доходов местного бюджета</w:t>
            </w:r>
          </w:p>
        </w:tc>
      </w:tr>
      <w:tr w:rsidR="003C6D1D" w:rsidTr="003C6D1D">
        <w:trPr>
          <w:trHeight w:val="19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Базовый объем налогов, сборов, задекларированный для уплаты в бюджет муниципального образования Андреевское сельское поселение плательщиками налогов, сборов по видам налога, сбора, (тыс. рублей)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администратор доходов местного бюджета</w:t>
            </w:r>
          </w:p>
        </w:tc>
      </w:tr>
      <w:tr w:rsidR="003C6D1D" w:rsidTr="003C6D1D">
        <w:trPr>
          <w:trHeight w:val="24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Объем налогов, сборов задекларированный для уплаты в уплаты в бюджет муниципального образования </w:t>
            </w:r>
            <w:r w:rsidR="00A94243">
              <w:rPr>
                <w:sz w:val="28"/>
                <w:szCs w:val="28"/>
              </w:rPr>
              <w:t>Лазаревское</w:t>
            </w:r>
            <w:r w:rsidR="00A31AC4" w:rsidRPr="00A31AC4">
              <w:rPr>
                <w:sz w:val="28"/>
                <w:szCs w:val="28"/>
              </w:rPr>
              <w:t xml:space="preserve">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1D" w:rsidRDefault="003C6D1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администратор доходов местного бюджета</w:t>
            </w:r>
          </w:p>
        </w:tc>
      </w:tr>
    </w:tbl>
    <w:p w:rsidR="003C6D1D" w:rsidRDefault="003C6D1D" w:rsidP="003C6D1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D1D" w:rsidRDefault="003C6D1D" w:rsidP="003C6D1D">
      <w:pPr>
        <w:tabs>
          <w:tab w:val="left" w:pos="6030"/>
        </w:tabs>
        <w:jc w:val="both"/>
        <w:rPr>
          <w:sz w:val="6"/>
          <w:szCs w:val="6"/>
        </w:rPr>
      </w:pPr>
    </w:p>
    <w:p w:rsidR="003C6D1D" w:rsidRDefault="003C6D1D" w:rsidP="003C6D1D">
      <w:pPr>
        <w:tabs>
          <w:tab w:val="left" w:pos="6030"/>
        </w:tabs>
        <w:jc w:val="both"/>
        <w:rPr>
          <w:sz w:val="6"/>
          <w:szCs w:val="6"/>
        </w:rPr>
      </w:pPr>
    </w:p>
    <w:p w:rsidR="003C6D1D" w:rsidRDefault="003C6D1D" w:rsidP="003C6D1D">
      <w:pPr>
        <w:jc w:val="both"/>
        <w:rPr>
          <w:sz w:val="20"/>
          <w:szCs w:val="20"/>
        </w:rPr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>
      <w:pPr>
        <w:jc w:val="both"/>
      </w:pPr>
    </w:p>
    <w:p w:rsidR="003C6D1D" w:rsidRDefault="003C6D1D" w:rsidP="003C6D1D"/>
    <w:sectPr w:rsidR="003C6D1D" w:rsidSect="003C6D1D">
      <w:headerReference w:type="even" r:id="rId21"/>
      <w:headerReference w:type="default" r:id="rId22"/>
      <w:pgSz w:w="11906" w:h="16838"/>
      <w:pgMar w:top="113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5D" w:rsidRDefault="00C4065D">
      <w:r>
        <w:separator/>
      </w:r>
    </w:p>
  </w:endnote>
  <w:endnote w:type="continuationSeparator" w:id="0">
    <w:p w:rsidR="00C4065D" w:rsidRDefault="00C4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5D" w:rsidRDefault="00C4065D">
      <w:r>
        <w:separator/>
      </w:r>
    </w:p>
  </w:footnote>
  <w:footnote w:type="continuationSeparator" w:id="0">
    <w:p w:rsidR="00C4065D" w:rsidRDefault="00C4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91" w:rsidRPr="008C4585" w:rsidRDefault="00B27391" w:rsidP="009F691E">
    <w:pPr>
      <w:pStyle w:val="a9"/>
      <w:framePr w:wrap="around" w:vAnchor="text" w:hAnchor="margin" w:xAlign="center" w:y="1"/>
      <w:rPr>
        <w:rStyle w:val="ab"/>
        <w:sz w:val="13"/>
        <w:szCs w:val="13"/>
      </w:rPr>
    </w:pPr>
    <w:r w:rsidRPr="008C4585">
      <w:rPr>
        <w:rStyle w:val="ab"/>
        <w:sz w:val="13"/>
        <w:szCs w:val="13"/>
      </w:rPr>
      <w:fldChar w:fldCharType="begin"/>
    </w:r>
    <w:r w:rsidRPr="008C4585">
      <w:rPr>
        <w:rStyle w:val="ab"/>
        <w:sz w:val="13"/>
        <w:szCs w:val="13"/>
      </w:rPr>
      <w:instrText xml:space="preserve">PAGE  </w:instrText>
    </w:r>
    <w:r w:rsidRPr="008C4585">
      <w:rPr>
        <w:rStyle w:val="ab"/>
        <w:sz w:val="13"/>
        <w:szCs w:val="13"/>
      </w:rPr>
      <w:fldChar w:fldCharType="end"/>
    </w:r>
  </w:p>
  <w:p w:rsidR="00B27391" w:rsidRPr="008C4585" w:rsidRDefault="00B27391">
    <w:pPr>
      <w:pStyle w:val="a9"/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91" w:rsidRDefault="00B2739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94243">
      <w:rPr>
        <w:noProof/>
      </w:rPr>
      <w:t>2</w:t>
    </w:r>
    <w:r>
      <w:fldChar w:fldCharType="end"/>
    </w:r>
  </w:p>
  <w:p w:rsidR="00B27391" w:rsidRDefault="00B2739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52BE"/>
    <w:multiLevelType w:val="hybridMultilevel"/>
    <w:tmpl w:val="DFCAF8C2"/>
    <w:lvl w:ilvl="0" w:tplc="63EAA5C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19"/>
    <w:rsid w:val="00006D0D"/>
    <w:rsid w:val="000B052B"/>
    <w:rsid w:val="000E6692"/>
    <w:rsid w:val="001060BC"/>
    <w:rsid w:val="00127DF1"/>
    <w:rsid w:val="001C0EE7"/>
    <w:rsid w:val="00202A39"/>
    <w:rsid w:val="00210166"/>
    <w:rsid w:val="00215C37"/>
    <w:rsid w:val="00247CC7"/>
    <w:rsid w:val="00287F03"/>
    <w:rsid w:val="002F54E3"/>
    <w:rsid w:val="002F6AE9"/>
    <w:rsid w:val="003056C9"/>
    <w:rsid w:val="003057A8"/>
    <w:rsid w:val="00354361"/>
    <w:rsid w:val="0037205D"/>
    <w:rsid w:val="003C6D1D"/>
    <w:rsid w:val="003D5349"/>
    <w:rsid w:val="003D6AA0"/>
    <w:rsid w:val="00416F2D"/>
    <w:rsid w:val="00435E4A"/>
    <w:rsid w:val="00441A5C"/>
    <w:rsid w:val="004965BC"/>
    <w:rsid w:val="004971CE"/>
    <w:rsid w:val="004D7428"/>
    <w:rsid w:val="00522B44"/>
    <w:rsid w:val="00533DFD"/>
    <w:rsid w:val="00565890"/>
    <w:rsid w:val="005913BD"/>
    <w:rsid w:val="005D1393"/>
    <w:rsid w:val="00622B68"/>
    <w:rsid w:val="00625AF4"/>
    <w:rsid w:val="00640B78"/>
    <w:rsid w:val="006710B0"/>
    <w:rsid w:val="00691A26"/>
    <w:rsid w:val="00711156"/>
    <w:rsid w:val="00734FED"/>
    <w:rsid w:val="00750BEE"/>
    <w:rsid w:val="007E6651"/>
    <w:rsid w:val="00847D53"/>
    <w:rsid w:val="00857A09"/>
    <w:rsid w:val="00877D9D"/>
    <w:rsid w:val="00882CB7"/>
    <w:rsid w:val="008B41C5"/>
    <w:rsid w:val="00910083"/>
    <w:rsid w:val="00932A2A"/>
    <w:rsid w:val="009C6070"/>
    <w:rsid w:val="009F691E"/>
    <w:rsid w:val="00A077E8"/>
    <w:rsid w:val="00A23CD0"/>
    <w:rsid w:val="00A31AC4"/>
    <w:rsid w:val="00A45C33"/>
    <w:rsid w:val="00A5022F"/>
    <w:rsid w:val="00A50CD3"/>
    <w:rsid w:val="00A54019"/>
    <w:rsid w:val="00A60479"/>
    <w:rsid w:val="00A73790"/>
    <w:rsid w:val="00A73DA2"/>
    <w:rsid w:val="00A85D6E"/>
    <w:rsid w:val="00A94243"/>
    <w:rsid w:val="00B27391"/>
    <w:rsid w:val="00B66EC1"/>
    <w:rsid w:val="00BA6D2D"/>
    <w:rsid w:val="00C11569"/>
    <w:rsid w:val="00C17902"/>
    <w:rsid w:val="00C31E71"/>
    <w:rsid w:val="00C4065D"/>
    <w:rsid w:val="00C52320"/>
    <w:rsid w:val="00C704B6"/>
    <w:rsid w:val="00CA48FD"/>
    <w:rsid w:val="00CC4CE3"/>
    <w:rsid w:val="00CE0CC2"/>
    <w:rsid w:val="00D178AA"/>
    <w:rsid w:val="00D521D4"/>
    <w:rsid w:val="00DA51E8"/>
    <w:rsid w:val="00E02179"/>
    <w:rsid w:val="00E5633D"/>
    <w:rsid w:val="00E87E16"/>
    <w:rsid w:val="00ED4FA9"/>
    <w:rsid w:val="00EE6F88"/>
    <w:rsid w:val="00EE7E2D"/>
    <w:rsid w:val="00FA4573"/>
    <w:rsid w:val="00FA70C3"/>
    <w:rsid w:val="00FB4A21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BA6D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basedOn w:val="a0"/>
    <w:uiPriority w:val="99"/>
    <w:semiHidden/>
    <w:unhideWhenUsed/>
    <w:rsid w:val="003C6D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BA6D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basedOn w:val="a0"/>
    <w:uiPriority w:val="99"/>
    <w:semiHidden/>
    <w:unhideWhenUsed/>
    <w:rsid w:val="003C6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58;&#1040;&#1058;&#1068;&#1071;&#1053;&#1040;\r_0095_19_formirovan_perechnya_nalogovyh_rashodov.docx" TargetMode="External"/><Relationship Id="rId18" Type="http://schemas.openxmlformats.org/officeDocument/2006/relationships/hyperlink" Target="file:///C:\Users\user\Desktop\&#1058;&#1040;&#1058;&#1068;&#1071;&#1053;&#1040;\r_0095_19_formirovan_perechnya_nalogovyh_rashodov.doc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esktop\&#1058;&#1040;&#1058;&#1068;&#1071;&#1053;&#1040;\r_0095_19_formirovan_perechnya_nalogovyh_rashodov.docx" TargetMode="External"/><Relationship Id="rId17" Type="http://schemas.openxmlformats.org/officeDocument/2006/relationships/hyperlink" Target="file:///C:\Users\user\Desktop\&#1058;&#1040;&#1058;&#1068;&#1071;&#1053;&#1040;\r_0095_19_formirovan_perechnya_nalogovyh_rashodov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8;&#1040;&#1058;&#1068;&#1071;&#1053;&#1040;\r_0095_19_formirovan_perechnya_nalogovyh_rashodov.docx" TargetMode="External"/><Relationship Id="rId20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58;&#1040;&#1058;&#1068;&#1071;&#1053;&#1040;\r_0095_19_formirovan_perechnya_nalogovyh_rashodov.doc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user\Desktop\&#1058;&#1040;&#1058;&#1068;&#1071;&#1053;&#1040;\r_0095_19_formirovan_perechnya_nalogovyh_rashodov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esktop\&#1058;&#1040;&#1058;&#1068;&#1071;&#1053;&#1040;\r_0095_19_formirovan_perechnya_nalogovyh_rashodov.docx" TargetMode="External"/><Relationship Id="rId19" Type="http://schemas.openxmlformats.org/officeDocument/2006/relationships/hyperlink" Target="file:///C:\Users\user\Desktop\&#1058;&#1040;&#1058;&#1068;&#1071;&#1053;&#1040;\r_0095_19_formirovan_perechnya_nalogovyh_rashodov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3348;fld=134;dst=100173" TargetMode="External"/><Relationship Id="rId14" Type="http://schemas.openxmlformats.org/officeDocument/2006/relationships/hyperlink" Target="file:///C:\Users\user\Desktop\&#1058;&#1040;&#1058;&#1068;&#1071;&#1053;&#1040;\r_0095_19_formirovan_perechnya_nalogovyh_rashodov.docx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A1C6-8F9B-4217-BE8E-5084F969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4304</Words>
  <Characters>24533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MELANINA</dc:creator>
  <cp:lastModifiedBy>User1</cp:lastModifiedBy>
  <cp:revision>3</cp:revision>
  <cp:lastPrinted>2019-11-05T11:45:00Z</cp:lastPrinted>
  <dcterms:created xsi:type="dcterms:W3CDTF">2019-11-27T08:15:00Z</dcterms:created>
  <dcterms:modified xsi:type="dcterms:W3CDTF">2019-11-27T09:01:00Z</dcterms:modified>
</cp:coreProperties>
</file>