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F8" w:rsidRDefault="00B05AF8">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w:t>
      </w:r>
      <w:r w:rsidRPr="00B00E8A">
        <w:rPr>
          <w:sz w:val="28"/>
          <w:szCs w:val="28"/>
        </w:rPr>
        <w:t>14.06.21г</w:t>
      </w:r>
      <w:r>
        <w:rPr>
          <w:sz w:val="28"/>
          <w:szCs w:val="28"/>
        </w:rPr>
        <w:t xml:space="preserve">., 15.06.21г., 16.06.21г., 17.06.21г.,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B05AF8" w:rsidRDefault="00B05AF8">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B05AF8" w:rsidRDefault="00B05AF8">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B05AF8" w:rsidRDefault="00B05AF8">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B05AF8" w:rsidRDefault="00B05AF8">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B05AF8" w:rsidRDefault="00B05AF8">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B05AF8" w:rsidRDefault="00B05AF8">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B05AF8" w:rsidRDefault="00B05AF8">
      <w:pPr>
        <w:jc w:val="both"/>
      </w:pPr>
      <w:r>
        <w:rPr>
          <w:color w:val="000000"/>
          <w:sz w:val="28"/>
          <w:szCs w:val="28"/>
        </w:rPr>
        <w:t>д.Скворцово,д.Скородумово,д.Смирное,д.Солова,д.Соломасово,д.Сорочинка,</w:t>
      </w:r>
    </w:p>
    <w:p w:rsidR="00B05AF8" w:rsidRDefault="00B05AF8">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B05AF8" w:rsidRDefault="00B05AF8">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B05AF8" w:rsidRDefault="00B05AF8">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B05AF8" w:rsidRDefault="00B05AF8">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B05AF8" w:rsidRDefault="00B05AF8">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B05AF8" w:rsidRDefault="00B05AF8">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B05AF8" w:rsidRDefault="00B05AF8">
      <w:pPr>
        <w:pStyle w:val="BodyText"/>
        <w:jc w:val="both"/>
      </w:pPr>
      <w:r>
        <w:rPr>
          <w:color w:val="000000"/>
          <w:sz w:val="28"/>
          <w:szCs w:val="28"/>
          <w:shd w:val="clear" w:color="auto" w:fill="FFFFFF"/>
        </w:rPr>
        <w:t>Способ проведения данных работ- наземное опрыскивание.</w:t>
      </w:r>
    </w:p>
    <w:p w:rsidR="00B05AF8" w:rsidRDefault="00B05AF8">
      <w:pPr>
        <w:ind w:firstLine="709"/>
        <w:jc w:val="both"/>
        <w:rPr>
          <w:sz w:val="28"/>
          <w:szCs w:val="28"/>
        </w:rPr>
      </w:pPr>
    </w:p>
    <w:p w:rsidR="00B05AF8" w:rsidRDefault="00B05AF8">
      <w:pPr>
        <w:ind w:firstLine="709"/>
        <w:jc w:val="both"/>
        <w:rPr>
          <w:sz w:val="28"/>
          <w:szCs w:val="28"/>
        </w:rPr>
      </w:pPr>
    </w:p>
    <w:p w:rsidR="00B05AF8" w:rsidRDefault="00B05AF8">
      <w:pPr>
        <w:ind w:firstLine="709"/>
        <w:jc w:val="both"/>
        <w:rPr>
          <w:sz w:val="28"/>
          <w:szCs w:val="28"/>
        </w:rPr>
      </w:pPr>
    </w:p>
    <w:p w:rsidR="00B05AF8" w:rsidRDefault="00B05AF8">
      <w:pPr>
        <w:ind w:firstLine="709"/>
        <w:jc w:val="both"/>
        <w:rPr>
          <w:sz w:val="28"/>
          <w:szCs w:val="28"/>
        </w:rPr>
      </w:pPr>
    </w:p>
    <w:p w:rsidR="00B05AF8" w:rsidRDefault="00B05AF8">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9"/>
        <w:gridCol w:w="2102"/>
        <w:gridCol w:w="1965"/>
        <w:gridCol w:w="1952"/>
      </w:tblGrid>
      <w:tr w:rsidR="00B05AF8">
        <w:trPr>
          <w:jc w:val="right"/>
        </w:trPr>
        <w:tc>
          <w:tcPr>
            <w:tcW w:w="672" w:type="dxa"/>
            <w:tcBorders>
              <w:top w:val="single" w:sz="2" w:space="0" w:color="000000"/>
              <w:left w:val="single" w:sz="2" w:space="0" w:color="000000"/>
              <w:bottom w:val="single" w:sz="2" w:space="0" w:color="000000"/>
            </w:tcBorders>
          </w:tcPr>
          <w:p w:rsidR="00B05AF8" w:rsidRDefault="00B05AF8">
            <w:pPr>
              <w:pStyle w:val="a1"/>
              <w:rPr>
                <w:sz w:val="28"/>
                <w:szCs w:val="28"/>
              </w:rPr>
            </w:pPr>
            <w:r>
              <w:rPr>
                <w:sz w:val="28"/>
                <w:szCs w:val="28"/>
              </w:rPr>
              <w:t>№</w:t>
            </w:r>
          </w:p>
          <w:p w:rsidR="00B05AF8" w:rsidRDefault="00B05AF8">
            <w:pPr>
              <w:pStyle w:val="a1"/>
              <w:rPr>
                <w:sz w:val="28"/>
                <w:szCs w:val="28"/>
              </w:rPr>
            </w:pPr>
            <w:r>
              <w:rPr>
                <w:sz w:val="28"/>
                <w:szCs w:val="28"/>
              </w:rPr>
              <w:t>п/п</w:t>
            </w:r>
          </w:p>
        </w:tc>
        <w:tc>
          <w:tcPr>
            <w:tcW w:w="2909" w:type="dxa"/>
            <w:tcBorders>
              <w:top w:val="single" w:sz="2" w:space="0" w:color="000000"/>
              <w:left w:val="single" w:sz="2" w:space="0" w:color="000000"/>
              <w:bottom w:val="single" w:sz="2" w:space="0" w:color="000000"/>
            </w:tcBorders>
          </w:tcPr>
          <w:p w:rsidR="00B05AF8" w:rsidRDefault="00B05AF8">
            <w:pPr>
              <w:pStyle w:val="a1"/>
              <w:rPr>
                <w:sz w:val="28"/>
                <w:szCs w:val="28"/>
              </w:rPr>
            </w:pPr>
            <w:r>
              <w:rPr>
                <w:sz w:val="28"/>
                <w:szCs w:val="28"/>
              </w:rPr>
              <w:t>Наименование действующего вещества препарата</w:t>
            </w:r>
          </w:p>
        </w:tc>
        <w:tc>
          <w:tcPr>
            <w:tcW w:w="2102" w:type="dxa"/>
            <w:tcBorders>
              <w:top w:val="single" w:sz="2" w:space="0" w:color="000000"/>
              <w:left w:val="single" w:sz="2" w:space="0" w:color="000000"/>
              <w:bottom w:val="single" w:sz="2" w:space="0" w:color="000000"/>
            </w:tcBorders>
          </w:tcPr>
          <w:p w:rsidR="00B05AF8" w:rsidRDefault="00B05AF8">
            <w:pPr>
              <w:pStyle w:val="a1"/>
              <w:rPr>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rsidR="00B05AF8" w:rsidRDefault="00B05AF8">
            <w:pPr>
              <w:pStyle w:val="a1"/>
              <w:rPr>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rsidR="00B05AF8" w:rsidRDefault="00B05AF8">
            <w:pPr>
              <w:pStyle w:val="a1"/>
              <w:rPr>
                <w:sz w:val="28"/>
                <w:szCs w:val="28"/>
              </w:rPr>
            </w:pPr>
            <w:r>
              <w:rPr>
                <w:sz w:val="28"/>
                <w:szCs w:val="28"/>
              </w:rPr>
              <w:t>Рекомендуемые сроки изоляции пчел</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rPr>
                <w:b/>
                <w:bCs/>
              </w:rPr>
            </w:pPr>
            <w:r>
              <w:t>1</w:t>
            </w:r>
          </w:p>
        </w:tc>
        <w:tc>
          <w:tcPr>
            <w:tcW w:w="2909" w:type="dxa"/>
            <w:tcBorders>
              <w:left w:val="single" w:sz="2" w:space="0" w:color="000000"/>
              <w:bottom w:val="single" w:sz="2" w:space="0" w:color="000000"/>
            </w:tcBorders>
          </w:tcPr>
          <w:p w:rsidR="00B05AF8" w:rsidRDefault="00B05AF8">
            <w:pPr>
              <w:pStyle w:val="BodyText"/>
              <w:widowControl w:val="0"/>
              <w:rPr>
                <w:b/>
                <w:bCs/>
              </w:rPr>
            </w:pPr>
            <w:r>
              <w:rPr>
                <w:rStyle w:val="a"/>
                <w:bCs/>
                <w:color w:val="000000"/>
              </w:rPr>
              <w:t>2,4-Д (2-этилгексиловый эфир)</w:t>
            </w:r>
          </w:p>
          <w:p w:rsidR="00B05AF8" w:rsidRDefault="00B05AF8">
            <w:pPr>
              <w:pStyle w:val="BodyText"/>
              <w:widowControl w:val="0"/>
              <w:rPr>
                <w:color w:val="000000"/>
              </w:rPr>
            </w:pPr>
            <w:r>
              <w:rPr>
                <w:color w:val="000000"/>
              </w:rPr>
              <w:t>300 г/л</w:t>
            </w:r>
          </w:p>
          <w:p w:rsidR="00B05AF8" w:rsidRDefault="00B05AF8">
            <w:pPr>
              <w:pStyle w:val="BodyText"/>
              <w:widowControl w:val="0"/>
              <w:spacing w:before="60" w:after="75"/>
            </w:pPr>
            <w:r>
              <w:rPr>
                <w:rStyle w:val="a"/>
                <w:bCs/>
                <w:color w:val="000000"/>
              </w:rPr>
              <w:t>Флорасулам</w:t>
            </w:r>
          </w:p>
          <w:p w:rsidR="00B05AF8" w:rsidRDefault="00B05AF8">
            <w:pPr>
              <w:pStyle w:val="BodyText"/>
              <w:widowControl w:val="0"/>
              <w:rPr>
                <w:color w:val="000000"/>
              </w:rPr>
            </w:pPr>
            <w:r>
              <w:rPr>
                <w:color w:val="000000"/>
              </w:rPr>
              <w:t>6,25 г/л</w:t>
            </w:r>
          </w:p>
        </w:tc>
        <w:tc>
          <w:tcPr>
            <w:tcW w:w="2102" w:type="dxa"/>
            <w:tcBorders>
              <w:left w:val="single" w:sz="2" w:space="0" w:color="000000"/>
              <w:bottom w:val="single" w:sz="2" w:space="0" w:color="000000"/>
            </w:tcBorders>
          </w:tcPr>
          <w:p w:rsidR="00B05AF8" w:rsidRDefault="00B05AF8">
            <w:pPr>
              <w:pStyle w:val="a1"/>
            </w:pPr>
            <w:r>
              <w:t>3 класс</w:t>
            </w:r>
          </w:p>
        </w:tc>
        <w:tc>
          <w:tcPr>
            <w:tcW w:w="1965" w:type="dxa"/>
            <w:tcBorders>
              <w:left w:val="single" w:sz="2" w:space="0" w:color="000000"/>
              <w:bottom w:val="single" w:sz="2" w:space="0" w:color="000000"/>
            </w:tcBorders>
          </w:tcPr>
          <w:p w:rsidR="00B05AF8" w:rsidRDefault="00B05A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не менее 20-24 часа</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rPr>
                <w:b/>
                <w:bCs/>
              </w:rPr>
            </w:pPr>
            <w:r>
              <w:t>2</w:t>
            </w:r>
          </w:p>
        </w:tc>
        <w:tc>
          <w:tcPr>
            <w:tcW w:w="2909" w:type="dxa"/>
            <w:tcBorders>
              <w:left w:val="single" w:sz="2" w:space="0" w:color="000000"/>
              <w:bottom w:val="single" w:sz="2" w:space="0" w:color="000000"/>
            </w:tcBorders>
          </w:tcPr>
          <w:p w:rsidR="00B05AF8" w:rsidRDefault="00B05AF8">
            <w:pPr>
              <w:pStyle w:val="BodyText"/>
              <w:widowControl w:val="0"/>
              <w:rPr>
                <w:b/>
                <w:bCs/>
              </w:rPr>
            </w:pPr>
            <w:r>
              <w:rPr>
                <w:rStyle w:val="a"/>
                <w:bCs/>
                <w:color w:val="000000"/>
                <w:u w:val="single"/>
              </w:rPr>
              <w:t>Трибенурон-метил</w:t>
            </w:r>
          </w:p>
          <w:p w:rsidR="00B05AF8" w:rsidRDefault="00B05AF8">
            <w:pPr>
              <w:pStyle w:val="BodyText"/>
              <w:widowControl w:val="0"/>
              <w:rPr>
                <w:color w:val="000000"/>
              </w:rPr>
            </w:pPr>
            <w:r>
              <w:rPr>
                <w:color w:val="000000"/>
              </w:rPr>
              <w:t>750 г/кг</w:t>
            </w:r>
          </w:p>
        </w:tc>
        <w:tc>
          <w:tcPr>
            <w:tcW w:w="2102" w:type="dxa"/>
            <w:tcBorders>
              <w:left w:val="single" w:sz="2" w:space="0" w:color="000000"/>
              <w:bottom w:val="single" w:sz="2" w:space="0" w:color="000000"/>
            </w:tcBorders>
          </w:tcPr>
          <w:p w:rsidR="00B05AF8" w:rsidRDefault="00B05AF8">
            <w:pPr>
              <w:pStyle w:val="a1"/>
            </w:pPr>
            <w:r>
              <w:t>3 класс</w:t>
            </w:r>
          </w:p>
        </w:tc>
        <w:tc>
          <w:tcPr>
            <w:tcW w:w="1965" w:type="dxa"/>
            <w:tcBorders>
              <w:left w:val="single" w:sz="2" w:space="0" w:color="000000"/>
              <w:bottom w:val="single" w:sz="2" w:space="0" w:color="000000"/>
            </w:tcBorders>
          </w:tcPr>
          <w:p w:rsidR="00B05AF8" w:rsidRDefault="00B05A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не менее 20-24 часа</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rPr>
                <w:color w:val="000000"/>
              </w:rPr>
            </w:pPr>
            <w:r>
              <w:rPr>
                <w:color w:val="000000"/>
              </w:rPr>
              <w:t>3</w:t>
            </w:r>
          </w:p>
        </w:tc>
        <w:tc>
          <w:tcPr>
            <w:tcW w:w="2909" w:type="dxa"/>
            <w:tcBorders>
              <w:left w:val="single" w:sz="2" w:space="0" w:color="000000"/>
              <w:bottom w:val="single" w:sz="2" w:space="0" w:color="000000"/>
            </w:tcBorders>
          </w:tcPr>
          <w:p w:rsidR="00B05AF8" w:rsidRDefault="00B05AF8">
            <w:pPr>
              <w:pStyle w:val="BodyText"/>
              <w:widowControl w:val="0"/>
              <w:rPr>
                <w:color w:val="000000"/>
              </w:rPr>
            </w:pPr>
            <w:r>
              <w:rPr>
                <w:rStyle w:val="a"/>
                <w:bCs/>
                <w:color w:val="000000"/>
              </w:rPr>
              <w:t>Альфа-циперметрин</w:t>
            </w:r>
          </w:p>
          <w:p w:rsidR="00B05AF8" w:rsidRDefault="00B05AF8">
            <w:pPr>
              <w:pStyle w:val="BodyText"/>
              <w:widowControl w:val="0"/>
              <w:rPr>
                <w:color w:val="000000"/>
              </w:rPr>
            </w:pPr>
            <w:r>
              <w:rPr>
                <w:color w:val="000000"/>
              </w:rPr>
              <w:t>100 г/л</w:t>
            </w:r>
          </w:p>
        </w:tc>
        <w:tc>
          <w:tcPr>
            <w:tcW w:w="2102" w:type="dxa"/>
            <w:tcBorders>
              <w:left w:val="single" w:sz="2" w:space="0" w:color="000000"/>
              <w:bottom w:val="single" w:sz="2" w:space="0" w:color="000000"/>
            </w:tcBorders>
          </w:tcPr>
          <w:p w:rsidR="00B05AF8" w:rsidRDefault="00B05AF8">
            <w:pPr>
              <w:pStyle w:val="a1"/>
            </w:pPr>
            <w:r>
              <w:t>1 класс</w:t>
            </w:r>
          </w:p>
        </w:tc>
        <w:tc>
          <w:tcPr>
            <w:tcW w:w="1965" w:type="dxa"/>
            <w:tcBorders>
              <w:left w:val="single" w:sz="2" w:space="0" w:color="000000"/>
              <w:bottom w:val="single" w:sz="2" w:space="0" w:color="000000"/>
            </w:tcBorders>
          </w:tcPr>
          <w:p w:rsidR="00B05AF8" w:rsidRDefault="00B05AF8">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 не менее 4-6 сут;</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pPr>
            <w:r>
              <w:t>4</w:t>
            </w:r>
          </w:p>
        </w:tc>
        <w:tc>
          <w:tcPr>
            <w:tcW w:w="2909" w:type="dxa"/>
            <w:tcBorders>
              <w:left w:val="single" w:sz="2" w:space="0" w:color="000000"/>
              <w:bottom w:val="single" w:sz="2" w:space="0" w:color="000000"/>
            </w:tcBorders>
          </w:tcPr>
          <w:p w:rsidR="00B05AF8" w:rsidRDefault="00B05AF8">
            <w:pPr>
              <w:pStyle w:val="BodyText"/>
              <w:widowControl w:val="0"/>
            </w:pPr>
            <w:r>
              <w:rPr>
                <w:rStyle w:val="a"/>
                <w:bCs/>
                <w:color w:val="000000"/>
                <w:u w:val="single"/>
              </w:rPr>
              <w:t>Тифенсульфурон-метил</w:t>
            </w:r>
          </w:p>
          <w:p w:rsidR="00B05AF8" w:rsidRDefault="00B05AF8">
            <w:pPr>
              <w:pStyle w:val="BodyText"/>
              <w:widowControl w:val="0"/>
              <w:rPr>
                <w:color w:val="000000"/>
              </w:rPr>
            </w:pPr>
            <w:r>
              <w:rPr>
                <w:color w:val="000000"/>
              </w:rPr>
              <w:t>750 г/к</w:t>
            </w:r>
          </w:p>
        </w:tc>
        <w:tc>
          <w:tcPr>
            <w:tcW w:w="2102" w:type="dxa"/>
            <w:tcBorders>
              <w:left w:val="single" w:sz="2" w:space="0" w:color="000000"/>
              <w:bottom w:val="single" w:sz="2" w:space="0" w:color="000000"/>
            </w:tcBorders>
          </w:tcPr>
          <w:p w:rsidR="00B05AF8" w:rsidRDefault="00B05AF8">
            <w:pPr>
              <w:pStyle w:val="a1"/>
            </w:pPr>
            <w:r>
              <w:t>3 класс</w:t>
            </w:r>
          </w:p>
        </w:tc>
        <w:tc>
          <w:tcPr>
            <w:tcW w:w="1965" w:type="dxa"/>
            <w:tcBorders>
              <w:left w:val="single" w:sz="2" w:space="0" w:color="000000"/>
              <w:bottom w:val="single" w:sz="2" w:space="0" w:color="000000"/>
            </w:tcBorders>
          </w:tcPr>
          <w:p w:rsidR="00B05AF8" w:rsidRDefault="00B05A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не менее 20-24 часа</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pPr>
            <w:r>
              <w:t>5</w:t>
            </w:r>
          </w:p>
        </w:tc>
        <w:tc>
          <w:tcPr>
            <w:tcW w:w="2909" w:type="dxa"/>
            <w:tcBorders>
              <w:left w:val="single" w:sz="2" w:space="0" w:color="000000"/>
              <w:bottom w:val="single" w:sz="2" w:space="0" w:color="000000"/>
            </w:tcBorders>
          </w:tcPr>
          <w:p w:rsidR="00B05AF8" w:rsidRDefault="00B05AF8">
            <w:pPr>
              <w:pStyle w:val="BodyText"/>
              <w:widowControl w:val="0"/>
            </w:pPr>
            <w:r>
              <w:rPr>
                <w:rStyle w:val="a"/>
                <w:bCs/>
                <w:color w:val="000000"/>
                <w:u w:val="single"/>
              </w:rPr>
              <w:t>Имидаклоприд</w:t>
            </w:r>
          </w:p>
          <w:p w:rsidR="00B05AF8" w:rsidRDefault="00B05AF8">
            <w:pPr>
              <w:pStyle w:val="BodyText"/>
              <w:widowControl w:val="0"/>
              <w:rPr>
                <w:color w:val="000000"/>
              </w:rPr>
            </w:pPr>
            <w:r>
              <w:rPr>
                <w:color w:val="000000"/>
              </w:rPr>
              <w:t>150 г/л</w:t>
            </w:r>
          </w:p>
          <w:p w:rsidR="00B05AF8" w:rsidRDefault="00B05AF8">
            <w:pPr>
              <w:pStyle w:val="BodyText"/>
              <w:widowControl w:val="0"/>
              <w:spacing w:before="60" w:after="75"/>
            </w:pPr>
            <w:r>
              <w:rPr>
                <w:rStyle w:val="a"/>
                <w:bCs/>
                <w:color w:val="000000"/>
              </w:rPr>
              <w:t>Лямбда-цигалотрин</w:t>
            </w:r>
          </w:p>
          <w:p w:rsidR="00B05AF8" w:rsidRDefault="00B05AF8">
            <w:pPr>
              <w:pStyle w:val="BodyText"/>
              <w:widowControl w:val="0"/>
              <w:rPr>
                <w:color w:val="000000"/>
              </w:rPr>
            </w:pPr>
            <w:r>
              <w:rPr>
                <w:color w:val="000000"/>
              </w:rPr>
              <w:t>50 г/л</w:t>
            </w:r>
          </w:p>
        </w:tc>
        <w:tc>
          <w:tcPr>
            <w:tcW w:w="2102" w:type="dxa"/>
            <w:tcBorders>
              <w:left w:val="single" w:sz="2" w:space="0" w:color="000000"/>
              <w:bottom w:val="single" w:sz="2" w:space="0" w:color="000000"/>
            </w:tcBorders>
          </w:tcPr>
          <w:p w:rsidR="00B05AF8" w:rsidRDefault="00B05AF8">
            <w:pPr>
              <w:pStyle w:val="a1"/>
            </w:pPr>
            <w:r>
              <w:t>1 класс</w:t>
            </w:r>
          </w:p>
        </w:tc>
        <w:tc>
          <w:tcPr>
            <w:tcW w:w="1965" w:type="dxa"/>
            <w:tcBorders>
              <w:left w:val="single" w:sz="2" w:space="0" w:color="000000"/>
              <w:bottom w:val="single" w:sz="2" w:space="0" w:color="000000"/>
            </w:tcBorders>
          </w:tcPr>
          <w:p w:rsidR="00B05AF8" w:rsidRDefault="00B05AF8">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 не менее 4-6 сут;</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pPr>
            <w:r>
              <w:t>6</w:t>
            </w:r>
          </w:p>
        </w:tc>
        <w:tc>
          <w:tcPr>
            <w:tcW w:w="2909" w:type="dxa"/>
            <w:tcBorders>
              <w:left w:val="single" w:sz="2" w:space="0" w:color="000000"/>
              <w:bottom w:val="single" w:sz="2" w:space="0" w:color="000000"/>
            </w:tcBorders>
          </w:tcPr>
          <w:p w:rsidR="00B05AF8" w:rsidRDefault="00B05AF8">
            <w:pPr>
              <w:pStyle w:val="BodyText"/>
              <w:widowControl w:val="0"/>
            </w:pPr>
            <w:r>
              <w:rPr>
                <w:rStyle w:val="a"/>
                <w:bCs/>
                <w:color w:val="000000"/>
                <w:u w:val="single"/>
              </w:rPr>
              <w:t>Пропиконазол</w:t>
            </w:r>
          </w:p>
          <w:p w:rsidR="00B05AF8" w:rsidRDefault="00B05AF8">
            <w:pPr>
              <w:pStyle w:val="BodyText"/>
              <w:widowControl w:val="0"/>
              <w:rPr>
                <w:color w:val="000000"/>
              </w:rPr>
            </w:pPr>
            <w:r>
              <w:rPr>
                <w:color w:val="000000"/>
              </w:rPr>
              <w:t>250 г/л</w:t>
            </w:r>
          </w:p>
          <w:p w:rsidR="00B05AF8" w:rsidRDefault="00B05AF8">
            <w:pPr>
              <w:pStyle w:val="BodyText"/>
              <w:widowControl w:val="0"/>
              <w:spacing w:before="60" w:after="75"/>
            </w:pPr>
            <w:r>
              <w:rPr>
                <w:rStyle w:val="a"/>
                <w:bCs/>
                <w:color w:val="000000"/>
              </w:rPr>
              <w:t>Ципроконазол</w:t>
            </w:r>
          </w:p>
          <w:p w:rsidR="00B05AF8" w:rsidRDefault="00B05AF8">
            <w:pPr>
              <w:pStyle w:val="BodyText"/>
              <w:widowControl w:val="0"/>
              <w:rPr>
                <w:color w:val="000000"/>
              </w:rPr>
            </w:pPr>
            <w:r>
              <w:rPr>
                <w:color w:val="000000"/>
              </w:rPr>
              <w:t>80 г/л</w:t>
            </w:r>
          </w:p>
        </w:tc>
        <w:tc>
          <w:tcPr>
            <w:tcW w:w="2102" w:type="dxa"/>
            <w:tcBorders>
              <w:left w:val="single" w:sz="2" w:space="0" w:color="000000"/>
              <w:bottom w:val="single" w:sz="2" w:space="0" w:color="000000"/>
            </w:tcBorders>
          </w:tcPr>
          <w:p w:rsidR="00B05AF8" w:rsidRDefault="00B05AF8">
            <w:pPr>
              <w:pStyle w:val="a1"/>
            </w:pPr>
            <w:r>
              <w:t>3 класс</w:t>
            </w:r>
          </w:p>
        </w:tc>
        <w:tc>
          <w:tcPr>
            <w:tcW w:w="1965" w:type="dxa"/>
            <w:tcBorders>
              <w:left w:val="single" w:sz="2" w:space="0" w:color="000000"/>
              <w:bottom w:val="single" w:sz="2" w:space="0" w:color="000000"/>
            </w:tcBorders>
          </w:tcPr>
          <w:p w:rsidR="00B05AF8" w:rsidRDefault="00B05A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не менее 20-24 часа</w:t>
            </w:r>
          </w:p>
        </w:tc>
      </w:tr>
      <w:tr w:rsidR="00B05AF8">
        <w:trPr>
          <w:jc w:val="right"/>
        </w:trPr>
        <w:tc>
          <w:tcPr>
            <w:tcW w:w="672" w:type="dxa"/>
            <w:tcBorders>
              <w:left w:val="single" w:sz="2" w:space="0" w:color="000000"/>
              <w:bottom w:val="single" w:sz="2" w:space="0" w:color="000000"/>
            </w:tcBorders>
          </w:tcPr>
          <w:p w:rsidR="00B05AF8" w:rsidRDefault="00B05AF8">
            <w:pPr>
              <w:pStyle w:val="BodyText"/>
              <w:widowControl w:val="0"/>
              <w:rPr>
                <w:color w:val="000000"/>
                <w:shd w:val="clear" w:color="auto" w:fill="FFFFFF"/>
              </w:rPr>
            </w:pPr>
            <w:r>
              <w:rPr>
                <w:color w:val="000000"/>
                <w:shd w:val="clear" w:color="auto" w:fill="FFFFFF"/>
              </w:rPr>
              <w:t>7</w:t>
            </w:r>
          </w:p>
        </w:tc>
        <w:tc>
          <w:tcPr>
            <w:tcW w:w="2909" w:type="dxa"/>
            <w:tcBorders>
              <w:left w:val="single" w:sz="2" w:space="0" w:color="000000"/>
              <w:bottom w:val="single" w:sz="2" w:space="0" w:color="000000"/>
            </w:tcBorders>
          </w:tcPr>
          <w:p w:rsidR="00B05AF8" w:rsidRDefault="00B05AF8">
            <w:pPr>
              <w:pStyle w:val="BodyText"/>
              <w:widowControl w:val="0"/>
              <w:rPr>
                <w:color w:val="000000"/>
                <w:shd w:val="clear" w:color="auto" w:fill="FFFFFF"/>
              </w:rPr>
            </w:pPr>
            <w:r>
              <w:rPr>
                <w:rStyle w:val="a"/>
                <w:bCs/>
                <w:color w:val="000000"/>
                <w:shd w:val="clear" w:color="auto" w:fill="FFFFFF"/>
              </w:rPr>
              <w:t>Спироксамин</w:t>
            </w:r>
          </w:p>
          <w:p w:rsidR="00B05AF8" w:rsidRDefault="00B05AF8">
            <w:pPr>
              <w:pStyle w:val="BodyText"/>
              <w:widowControl w:val="0"/>
              <w:rPr>
                <w:color w:val="000000"/>
              </w:rPr>
            </w:pPr>
            <w:r>
              <w:rPr>
                <w:color w:val="000000"/>
              </w:rPr>
              <w:t>250 г/л</w:t>
            </w:r>
          </w:p>
          <w:p w:rsidR="00B05AF8" w:rsidRDefault="00B05AF8">
            <w:pPr>
              <w:pStyle w:val="BodyText"/>
              <w:widowControl w:val="0"/>
              <w:spacing w:before="60" w:after="75"/>
            </w:pPr>
            <w:r>
              <w:rPr>
                <w:rStyle w:val="a"/>
                <w:bCs/>
                <w:color w:val="000000"/>
              </w:rPr>
              <w:t>Тебуконазол</w:t>
            </w:r>
          </w:p>
          <w:p w:rsidR="00B05AF8" w:rsidRDefault="00B05AF8">
            <w:pPr>
              <w:pStyle w:val="BodyText"/>
              <w:widowControl w:val="0"/>
              <w:rPr>
                <w:color w:val="000000"/>
              </w:rPr>
            </w:pPr>
            <w:r>
              <w:rPr>
                <w:color w:val="000000"/>
              </w:rPr>
              <w:t>167 г/л</w:t>
            </w:r>
          </w:p>
          <w:p w:rsidR="00B05AF8" w:rsidRDefault="00B05AF8">
            <w:pPr>
              <w:pStyle w:val="BodyText"/>
              <w:widowControl w:val="0"/>
              <w:spacing w:before="60" w:after="75"/>
            </w:pPr>
            <w:r>
              <w:rPr>
                <w:rStyle w:val="a"/>
                <w:bCs/>
                <w:color w:val="000000"/>
              </w:rPr>
              <w:t>Триадименол (Байтан)</w:t>
            </w:r>
          </w:p>
          <w:p w:rsidR="00B05AF8" w:rsidRDefault="00B05AF8">
            <w:pPr>
              <w:pStyle w:val="BodyText"/>
              <w:widowControl w:val="0"/>
              <w:rPr>
                <w:color w:val="000000"/>
              </w:rPr>
            </w:pPr>
            <w:r>
              <w:rPr>
                <w:color w:val="000000"/>
              </w:rPr>
              <w:t>43 г/л</w:t>
            </w:r>
          </w:p>
          <w:p w:rsidR="00B05AF8" w:rsidRDefault="00B05AF8">
            <w:pPr>
              <w:pStyle w:val="BodyText"/>
              <w:widowControl w:val="0"/>
              <w:rPr>
                <w:color w:val="000000"/>
              </w:rPr>
            </w:pPr>
          </w:p>
          <w:p w:rsidR="00B05AF8" w:rsidRDefault="00B05AF8">
            <w:pPr>
              <w:pStyle w:val="BodyText"/>
              <w:widowControl w:val="0"/>
              <w:rPr>
                <w:color w:val="000000"/>
              </w:rPr>
            </w:pPr>
          </w:p>
        </w:tc>
        <w:tc>
          <w:tcPr>
            <w:tcW w:w="2102" w:type="dxa"/>
            <w:tcBorders>
              <w:left w:val="single" w:sz="2" w:space="0" w:color="000000"/>
              <w:bottom w:val="single" w:sz="2" w:space="0" w:color="000000"/>
            </w:tcBorders>
          </w:tcPr>
          <w:p w:rsidR="00B05AF8" w:rsidRDefault="00B05AF8">
            <w:pPr>
              <w:pStyle w:val="a1"/>
            </w:pPr>
            <w:r>
              <w:t>3 класс</w:t>
            </w:r>
          </w:p>
        </w:tc>
        <w:tc>
          <w:tcPr>
            <w:tcW w:w="1965" w:type="dxa"/>
            <w:tcBorders>
              <w:left w:val="single" w:sz="2" w:space="0" w:color="000000"/>
              <w:bottom w:val="single" w:sz="2" w:space="0" w:color="000000"/>
            </w:tcBorders>
          </w:tcPr>
          <w:p w:rsidR="00B05AF8" w:rsidRDefault="00B05A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B05AF8" w:rsidRDefault="00B05AF8">
            <w:pPr>
              <w:pStyle w:val="a1"/>
            </w:pPr>
            <w:r>
              <w:rPr>
                <w:color w:val="333333"/>
              </w:rPr>
              <w:t>ограничение лёта пчел не менее 20-24 часа</w:t>
            </w:r>
          </w:p>
        </w:tc>
      </w:tr>
    </w:tbl>
    <w:p w:rsidR="00B05AF8" w:rsidRDefault="00B05AF8">
      <w:pPr>
        <w:ind w:firstLine="709"/>
        <w:jc w:val="both"/>
        <w:rPr>
          <w:sz w:val="28"/>
          <w:szCs w:val="28"/>
        </w:rPr>
      </w:pPr>
    </w:p>
    <w:p w:rsidR="00B05AF8" w:rsidRDefault="00B05AF8">
      <w:pPr>
        <w:ind w:firstLine="709"/>
        <w:jc w:val="both"/>
        <w:rPr>
          <w:sz w:val="28"/>
          <w:szCs w:val="28"/>
        </w:rPr>
      </w:pPr>
      <w:r>
        <w:rPr>
          <w:sz w:val="28"/>
          <w:szCs w:val="28"/>
        </w:rPr>
        <w:br/>
      </w: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p w:rsidR="00B05AF8" w:rsidRDefault="00B05AF8">
      <w:pPr>
        <w:ind w:right="408"/>
        <w:jc w:val="both"/>
        <w:rPr>
          <w:sz w:val="28"/>
          <w:szCs w:val="28"/>
        </w:rPr>
      </w:pPr>
    </w:p>
    <w:sectPr w:rsidR="00B05AF8" w:rsidSect="00C207E0">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7E0"/>
    <w:rsid w:val="0059619B"/>
    <w:rsid w:val="00791AEA"/>
    <w:rsid w:val="00B00E8A"/>
    <w:rsid w:val="00B05AF8"/>
    <w:rsid w:val="00C20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83567"/>
    <w:rPr>
      <w:rFonts w:asciiTheme="majorHAnsi" w:eastAsiaTheme="majorEastAsia" w:hAnsiTheme="majorHAnsi" w:cstheme="majorBidi"/>
      <w:b/>
      <w:bCs/>
      <w:i/>
      <w:iCs/>
      <w:sz w:val="28"/>
      <w:szCs w:val="28"/>
    </w:rPr>
  </w:style>
  <w:style w:type="character" w:customStyle="1" w:styleId="a">
    <w:name w:val="Выделение жирным"/>
    <w:uiPriority w:val="99"/>
    <w:rsid w:val="00C207E0"/>
    <w:rPr>
      <w:b/>
    </w:rPr>
  </w:style>
  <w:style w:type="character" w:customStyle="1" w:styleId="-">
    <w:name w:val="Интернет-ссылка"/>
    <w:uiPriority w:val="99"/>
    <w:rsid w:val="00C207E0"/>
    <w:rPr>
      <w:color w:val="000080"/>
      <w:u w:val="single"/>
    </w:rPr>
  </w:style>
  <w:style w:type="paragraph" w:customStyle="1" w:styleId="a0">
    <w:name w:val="Заголовок"/>
    <w:basedOn w:val="Normal"/>
    <w:next w:val="BodyText"/>
    <w:uiPriority w:val="99"/>
    <w:rsid w:val="00C207E0"/>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83567"/>
    <w:rPr>
      <w:sz w:val="24"/>
      <w:szCs w:val="24"/>
    </w:rPr>
  </w:style>
  <w:style w:type="paragraph" w:styleId="List">
    <w:name w:val="List"/>
    <w:basedOn w:val="BodyText"/>
    <w:uiPriority w:val="99"/>
    <w:rsid w:val="00C207E0"/>
    <w:rPr>
      <w:rFonts w:cs="Arial"/>
    </w:rPr>
  </w:style>
  <w:style w:type="paragraph" w:styleId="Caption">
    <w:name w:val="caption"/>
    <w:basedOn w:val="Normal"/>
    <w:uiPriority w:val="99"/>
    <w:qFormat/>
    <w:rsid w:val="00C207E0"/>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C207E0"/>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083567"/>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83567"/>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C207E0"/>
    <w:pPr>
      <w:widowControl w:val="0"/>
      <w:suppressLineNumbers/>
    </w:pPr>
  </w:style>
  <w:style w:type="paragraph" w:customStyle="1" w:styleId="a2">
    <w:name w:val="Заголовок таблицы"/>
    <w:basedOn w:val="a1"/>
    <w:uiPriority w:val="99"/>
    <w:rsid w:val="00C207E0"/>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682</TotalTime>
  <Pages>4</Pages>
  <Words>1338</Words>
  <Characters>7630</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51</cp:revision>
  <cp:lastPrinted>2021-06-03T09:01:00Z</cp:lastPrinted>
  <dcterms:created xsi:type="dcterms:W3CDTF">2020-01-27T07:02:00Z</dcterms:created>
  <dcterms:modified xsi:type="dcterms:W3CDTF">2021-06-11T11:17:00Z</dcterms:modified>
</cp:coreProperties>
</file>